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DA229" w14:textId="56E7D5FD" w:rsidR="00FE744E" w:rsidRPr="000C1A97" w:rsidRDefault="00FE744E" w:rsidP="00FE744E">
      <w:pPr>
        <w:tabs>
          <w:tab w:val="left" w:pos="1985"/>
        </w:tabs>
        <w:spacing w:after="60"/>
        <w:rPr>
          <w:rFonts w:ascii="Arial" w:hAnsi="Arial" w:cs="Arial"/>
          <w:b/>
          <w:bCs/>
          <w:noProof/>
          <w:sz w:val="24"/>
          <w:szCs w:val="26"/>
        </w:rPr>
      </w:pPr>
      <w:bookmarkStart w:id="0" w:name="_Hlk78207062"/>
      <w:r w:rsidRPr="000C1A97">
        <w:rPr>
          <w:rFonts w:ascii="Arial" w:hAnsi="Arial" w:cs="Arial"/>
          <w:b/>
          <w:bCs/>
          <w:noProof/>
          <w:sz w:val="24"/>
          <w:szCs w:val="26"/>
        </w:rPr>
        <w:t>3GPP TSG RAN WG1 #114</w:t>
      </w:r>
      <w:r w:rsidRPr="000C1A97">
        <w:rPr>
          <w:rFonts w:ascii="Arial" w:hAnsi="Arial" w:cs="Arial" w:hint="eastAsia"/>
          <w:b/>
          <w:bCs/>
          <w:noProof/>
          <w:sz w:val="24"/>
          <w:szCs w:val="26"/>
        </w:rPr>
        <w:t>b</w:t>
      </w:r>
      <w:r w:rsidRPr="000C1A97">
        <w:rPr>
          <w:rFonts w:ascii="Arial" w:hAnsi="Arial" w:cs="Arial"/>
          <w:b/>
          <w:bCs/>
          <w:noProof/>
          <w:sz w:val="24"/>
          <w:szCs w:val="26"/>
        </w:rPr>
        <w:t>is                                       R1-23</w:t>
      </w:r>
      <w:r w:rsidR="00DA57A0">
        <w:rPr>
          <w:rFonts w:ascii="Arial" w:hAnsi="Arial" w:cs="Arial"/>
          <w:b/>
          <w:bCs/>
          <w:noProof/>
          <w:sz w:val="24"/>
          <w:szCs w:val="26"/>
        </w:rPr>
        <w:t>09705</w:t>
      </w:r>
      <w:bookmarkStart w:id="1" w:name="_GoBack"/>
      <w:bookmarkEnd w:id="1"/>
    </w:p>
    <w:p w14:paraId="0BA2C0AF" w14:textId="77777777" w:rsidR="00FE744E" w:rsidRPr="00D90D3F" w:rsidRDefault="00FE744E" w:rsidP="00FE744E">
      <w:pPr>
        <w:tabs>
          <w:tab w:val="left" w:pos="1985"/>
        </w:tabs>
        <w:spacing w:after="240"/>
        <w:rPr>
          <w:rFonts w:ascii="Arial" w:hAnsi="Arial" w:cs="Arial"/>
          <w:b/>
          <w:bCs/>
          <w:noProof/>
          <w:sz w:val="24"/>
          <w:szCs w:val="26"/>
        </w:rPr>
      </w:pPr>
      <w:r w:rsidRPr="000C1A97">
        <w:rPr>
          <w:rFonts w:ascii="Arial" w:hAnsi="Arial" w:cs="Arial"/>
          <w:b/>
          <w:bCs/>
          <w:noProof/>
          <w:sz w:val="24"/>
          <w:szCs w:val="26"/>
        </w:rPr>
        <w:t xml:space="preserve">Xiamen, China, October </w:t>
      </w:r>
      <w:r>
        <w:rPr>
          <w:rFonts w:ascii="Arial" w:hAnsi="Arial" w:cs="Arial"/>
          <w:b/>
          <w:bCs/>
          <w:noProof/>
          <w:sz w:val="24"/>
          <w:szCs w:val="26"/>
        </w:rPr>
        <w:t>9</w:t>
      </w:r>
      <w:r w:rsidRPr="000C1A97">
        <w:rPr>
          <w:rFonts w:ascii="Arial" w:hAnsi="Arial" w:cs="Arial"/>
          <w:b/>
          <w:bCs/>
          <w:noProof/>
          <w:sz w:val="24"/>
          <w:szCs w:val="26"/>
          <w:vertAlign w:val="superscript"/>
        </w:rPr>
        <w:t>th</w:t>
      </w:r>
      <w:r w:rsidRPr="000C1A97">
        <w:rPr>
          <w:rFonts w:ascii="Arial" w:hAnsi="Arial" w:cs="Arial"/>
          <w:b/>
          <w:bCs/>
          <w:noProof/>
          <w:sz w:val="24"/>
          <w:szCs w:val="26"/>
        </w:rPr>
        <w:t xml:space="preserve"> – October 13</w:t>
      </w:r>
      <w:r w:rsidRPr="000C1A97">
        <w:rPr>
          <w:rFonts w:ascii="Arial" w:hAnsi="Arial" w:cs="Arial"/>
          <w:b/>
          <w:bCs/>
          <w:noProof/>
          <w:sz w:val="24"/>
          <w:szCs w:val="26"/>
          <w:vertAlign w:val="superscript"/>
        </w:rPr>
        <w:t>th</w:t>
      </w:r>
      <w:r w:rsidRPr="000C1A97">
        <w:rPr>
          <w:rFonts w:ascii="Arial" w:hAnsi="Arial" w:cs="Arial"/>
          <w:b/>
          <w:bCs/>
          <w:noProof/>
          <w:sz w:val="24"/>
          <w:szCs w:val="26"/>
        </w:rPr>
        <w:t>, 2023</w:t>
      </w:r>
    </w:p>
    <w:bookmarkEnd w:id="0"/>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11544F68"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2" w:name="_Hlk23925924"/>
      <w:r w:rsidRPr="00C15CF1">
        <w:rPr>
          <w:rFonts w:ascii="Arial" w:hAnsi="Arial" w:cs="Arial"/>
          <w:b/>
          <w:sz w:val="24"/>
          <w:szCs w:val="26"/>
          <w:lang w:val="en-US"/>
        </w:rPr>
        <w:t>Title:</w:t>
      </w:r>
      <w:bookmarkStart w:id="3" w:name="Title"/>
      <w:bookmarkEnd w:id="3"/>
      <w:r w:rsidR="00CF6632" w:rsidRPr="00C15CF1">
        <w:rPr>
          <w:rFonts w:ascii="Arial" w:hAnsi="Arial" w:cs="Arial"/>
          <w:b/>
          <w:sz w:val="24"/>
          <w:szCs w:val="26"/>
          <w:lang w:val="en-US"/>
        </w:rPr>
        <w:tab/>
      </w:r>
      <w:r w:rsidR="00310AA7">
        <w:rPr>
          <w:rFonts w:ascii="Arial" w:hAnsi="Arial" w:cs="Arial"/>
          <w:b/>
          <w:sz w:val="24"/>
          <w:szCs w:val="26"/>
          <w:lang w:val="en-US"/>
        </w:rPr>
        <w:t>Remaining issues</w:t>
      </w:r>
      <w:r w:rsidR="00E15432" w:rsidRPr="00E15432">
        <w:rPr>
          <w:rFonts w:ascii="Arial" w:hAnsi="Arial" w:cs="Arial"/>
          <w:b/>
          <w:sz w:val="24"/>
          <w:szCs w:val="26"/>
          <w:lang w:val="en-US"/>
        </w:rPr>
        <w:t xml:space="preserve"> on cell DTX/DRX mechanism</w:t>
      </w:r>
    </w:p>
    <w:p w14:paraId="2BBA9C0C" w14:textId="4EF34EC5" w:rsidR="00491D04" w:rsidRPr="00C02370" w:rsidRDefault="00491D04" w:rsidP="00C02370">
      <w:pPr>
        <w:tabs>
          <w:tab w:val="left" w:pos="1860"/>
          <w:tab w:val="left" w:pos="3280"/>
        </w:tabs>
        <w:spacing w:after="60"/>
        <w:jc w:val="left"/>
        <w:rPr>
          <w:rFonts w:ascii="Arial" w:hAnsi="Arial" w:cs="Arial"/>
          <w:b/>
          <w:sz w:val="24"/>
          <w:szCs w:val="26"/>
          <w:lang w:val="en-US"/>
        </w:rPr>
      </w:pPr>
      <w:r w:rsidRPr="00FE744E">
        <w:rPr>
          <w:rFonts w:ascii="Arial" w:hAnsi="Arial" w:cs="Arial"/>
          <w:b/>
          <w:sz w:val="24"/>
          <w:szCs w:val="26"/>
          <w:lang w:val="en-US"/>
        </w:rPr>
        <w:t>Agenda Item:</w:t>
      </w:r>
      <w:r w:rsidRPr="00FE744E">
        <w:rPr>
          <w:rFonts w:ascii="Arial" w:hAnsi="Arial" w:cs="Arial"/>
          <w:b/>
          <w:sz w:val="24"/>
          <w:szCs w:val="26"/>
          <w:lang w:val="en-US"/>
        </w:rPr>
        <w:tab/>
      </w:r>
      <w:r w:rsidR="00FE744E" w:rsidRPr="00FE744E">
        <w:rPr>
          <w:rFonts w:ascii="Arial" w:hAnsi="Arial" w:cs="Arial"/>
          <w:b/>
          <w:sz w:val="24"/>
          <w:szCs w:val="26"/>
          <w:lang w:val="en-US"/>
        </w:rPr>
        <w:t>8.5.2</w:t>
      </w:r>
      <w:r w:rsidR="00FC18F7" w:rsidRPr="00FE744E">
        <w:rPr>
          <w:rFonts w:ascii="Arial" w:hAnsi="Arial" w:cs="Arial"/>
          <w:b/>
          <w:sz w:val="24"/>
          <w:szCs w:val="26"/>
          <w:lang w:val="en-US"/>
        </w:rPr>
        <w:t xml:space="preserve">  </w:t>
      </w:r>
      <w:r w:rsidR="001164DE" w:rsidRPr="00FE744E">
        <w:rPr>
          <w:rFonts w:ascii="Arial" w:hAnsi="Arial" w:cs="Arial"/>
          <w:b/>
          <w:sz w:val="24"/>
          <w:szCs w:val="26"/>
          <w:lang w:val="en-US"/>
        </w:rPr>
        <w:t xml:space="preserve"> </w:t>
      </w:r>
      <w:r w:rsidR="00E15432" w:rsidRPr="00FE744E">
        <w:rPr>
          <w:rFonts w:ascii="Arial" w:hAnsi="Arial" w:cs="Arial"/>
          <w:b/>
          <w:sz w:val="24"/>
          <w:szCs w:val="26"/>
          <w:lang w:val="en-US"/>
        </w:rPr>
        <w:t>Enhancements on cell DTX/DRX mechanism</w:t>
      </w:r>
    </w:p>
    <w:bookmarkEnd w:id="2"/>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4" w:name="DocumentFor"/>
      <w:bookmarkEnd w:id="4"/>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7FD1C25F" w14:textId="1C87657A" w:rsidR="00D31519" w:rsidRPr="00E470A7" w:rsidRDefault="00D31519" w:rsidP="003115FF">
      <w:pPr>
        <w:rPr>
          <w:lang w:val="en-US"/>
        </w:rPr>
      </w:pPr>
      <w:r w:rsidRPr="007E198E">
        <w:rPr>
          <w:rFonts w:hint="eastAsia"/>
          <w:lang w:val="en-US"/>
        </w:rPr>
        <w:t>I</w:t>
      </w:r>
      <w:r w:rsidRPr="007E198E">
        <w:rPr>
          <w:lang w:val="en-US"/>
        </w:rPr>
        <w:t>n this contribution,</w:t>
      </w:r>
      <w:r w:rsidR="00646677" w:rsidRPr="007E198E">
        <w:rPr>
          <w:lang w:val="en-US"/>
        </w:rPr>
        <w:t xml:space="preserve"> </w:t>
      </w:r>
      <w:r w:rsidR="00E6762A" w:rsidRPr="007E198E">
        <w:rPr>
          <w:lang w:val="en-US"/>
        </w:rPr>
        <w:t xml:space="preserve">we discuss </w:t>
      </w:r>
      <w:r w:rsidR="00797331">
        <w:rPr>
          <w:lang w:val="en-US"/>
        </w:rPr>
        <w:t>remaining</w:t>
      </w:r>
      <w:r w:rsidR="00F637A3">
        <w:rPr>
          <w:lang w:val="en-US"/>
        </w:rPr>
        <w:t xml:space="preserve"> </w:t>
      </w:r>
      <w:r w:rsidR="00C12A32">
        <w:rPr>
          <w:lang w:val="en-US"/>
        </w:rPr>
        <w:t xml:space="preserve">issues </w:t>
      </w:r>
      <w:r w:rsidR="00230024">
        <w:rPr>
          <w:lang w:val="en-US"/>
        </w:rPr>
        <w:t>on</w:t>
      </w:r>
      <w:r w:rsidR="00E6762A" w:rsidRPr="007E198E">
        <w:rPr>
          <w:lang w:val="en-US"/>
        </w:rPr>
        <w:t xml:space="preserve"> </w:t>
      </w:r>
      <w:r w:rsidR="00797331">
        <w:rPr>
          <w:lang w:val="en-US"/>
        </w:rPr>
        <w:t xml:space="preserve">the </w:t>
      </w:r>
      <w:r w:rsidR="00E6762A" w:rsidRPr="007E198E">
        <w:rPr>
          <w:lang w:val="en-US"/>
        </w:rPr>
        <w:t>cell DTX/DRX mechanism</w:t>
      </w:r>
      <w:r w:rsidR="00230024">
        <w:rPr>
          <w:lang w:val="en-US"/>
        </w:rPr>
        <w:t xml:space="preserve"> for Rel-18 NR network energy saving.</w:t>
      </w:r>
    </w:p>
    <w:p w14:paraId="1ED6379F" w14:textId="48C3F4BF" w:rsidR="00A55BE8" w:rsidRPr="00976205" w:rsidRDefault="00A55BE8" w:rsidP="00C02370">
      <w:pPr>
        <w:rPr>
          <w:lang w:val="en-US"/>
        </w:rPr>
      </w:pPr>
    </w:p>
    <w:p w14:paraId="46595994" w14:textId="6DC7C0F8" w:rsidR="00542225" w:rsidRPr="00927A0E" w:rsidRDefault="00640844" w:rsidP="00927A0E">
      <w:pPr>
        <w:pStyle w:val="1"/>
      </w:pPr>
      <w:r>
        <w:rPr>
          <w:lang w:eastAsia="ko-KR"/>
        </w:rPr>
        <w:t>Discussion</w:t>
      </w:r>
    </w:p>
    <w:p w14:paraId="7C061975" w14:textId="1DE390F3" w:rsidR="00F654DE" w:rsidRPr="00B242BC" w:rsidRDefault="00F654DE" w:rsidP="00F654DE">
      <w:pPr>
        <w:pStyle w:val="4"/>
      </w:pPr>
      <w:r>
        <w:rPr>
          <w:rFonts w:hint="eastAsia"/>
        </w:rPr>
        <w:t>D</w:t>
      </w:r>
      <w:r>
        <w:t>ynamic cell DTX/DRX activation and deactivation</w:t>
      </w:r>
    </w:p>
    <w:tbl>
      <w:tblPr>
        <w:tblStyle w:val="a9"/>
        <w:tblW w:w="0" w:type="auto"/>
        <w:tblLook w:val="04A0" w:firstRow="1" w:lastRow="0" w:firstColumn="1" w:lastColumn="0" w:noHBand="0" w:noVBand="1"/>
      </w:tblPr>
      <w:tblGrid>
        <w:gridCol w:w="9288"/>
      </w:tblGrid>
      <w:tr w:rsidR="00544FDB" w14:paraId="42F548CB" w14:textId="77777777" w:rsidTr="00544FDB">
        <w:tc>
          <w:tcPr>
            <w:tcW w:w="9288" w:type="dxa"/>
          </w:tcPr>
          <w:p w14:paraId="56F65B27" w14:textId="01B3043A" w:rsidR="00544FDB" w:rsidRPr="006F4802" w:rsidRDefault="00544FDB" w:rsidP="00544FDB">
            <w:pPr>
              <w:adjustRightInd w:val="0"/>
              <w:snapToGrid w:val="0"/>
              <w:spacing w:after="0"/>
              <w:rPr>
                <w:b/>
                <w:bCs/>
                <w:highlight w:val="green"/>
                <w:lang w:eastAsia="x-none"/>
              </w:rPr>
            </w:pPr>
            <w:r w:rsidRPr="006F4802">
              <w:rPr>
                <w:b/>
                <w:bCs/>
                <w:highlight w:val="green"/>
                <w:lang w:eastAsia="x-none"/>
              </w:rPr>
              <w:t>Agreement</w:t>
            </w:r>
            <w:r w:rsidR="00B726E8">
              <w:rPr>
                <w:b/>
                <w:bCs/>
                <w:highlight w:val="green"/>
                <w:lang w:eastAsia="x-none"/>
              </w:rPr>
              <w:t xml:space="preserve"> (RAN1#114)</w:t>
            </w:r>
          </w:p>
          <w:p w14:paraId="4413C4FA" w14:textId="77777777" w:rsidR="00544FDB" w:rsidRPr="006F4802" w:rsidRDefault="00544FDB" w:rsidP="00544FDB">
            <w:pPr>
              <w:pStyle w:val="aa"/>
              <w:suppressAutoHyphens/>
              <w:adjustRightInd w:val="0"/>
              <w:snapToGrid w:val="0"/>
              <w:spacing w:after="0"/>
              <w:rPr>
                <w:szCs w:val="22"/>
                <w:lang w:eastAsia="zh-CN"/>
              </w:rPr>
            </w:pPr>
            <w:r w:rsidRPr="006F4802">
              <w:rPr>
                <w:szCs w:val="22"/>
              </w:rPr>
              <w:t>DCI format 2_X is monitored in the common search space</w:t>
            </w:r>
          </w:p>
          <w:p w14:paraId="4578948B" w14:textId="77777777" w:rsidR="00544FDB" w:rsidRPr="006F4802" w:rsidRDefault="00544FDB" w:rsidP="00544FDB">
            <w:pPr>
              <w:pStyle w:val="aa"/>
              <w:suppressAutoHyphens/>
              <w:adjustRightInd w:val="0"/>
              <w:snapToGrid w:val="0"/>
              <w:spacing w:after="0"/>
              <w:rPr>
                <w:szCs w:val="22"/>
                <w:lang w:eastAsia="zh-CN"/>
              </w:rPr>
            </w:pPr>
            <w:r w:rsidRPr="006F4802">
              <w:rPr>
                <w:szCs w:val="22"/>
              </w:rPr>
              <w:t>Note: Search space set configuration for DCI format 2_X is separately provided by higher layers</w:t>
            </w:r>
          </w:p>
          <w:p w14:paraId="3DE77DA6" w14:textId="38F84CBB" w:rsidR="00544FDB" w:rsidRPr="006F4802" w:rsidRDefault="00544FDB" w:rsidP="00544FDB">
            <w:pPr>
              <w:adjustRightInd w:val="0"/>
              <w:snapToGrid w:val="0"/>
              <w:spacing w:after="0"/>
              <w:rPr>
                <w:b/>
                <w:bCs/>
                <w:highlight w:val="green"/>
                <w:lang w:eastAsia="x-none"/>
              </w:rPr>
            </w:pPr>
            <w:r w:rsidRPr="006F4802">
              <w:rPr>
                <w:b/>
                <w:bCs/>
                <w:highlight w:val="green"/>
                <w:lang w:eastAsia="x-none"/>
              </w:rPr>
              <w:t>Agreement</w:t>
            </w:r>
            <w:r w:rsidR="00B726E8">
              <w:rPr>
                <w:b/>
                <w:bCs/>
                <w:highlight w:val="green"/>
                <w:lang w:eastAsia="x-none"/>
              </w:rPr>
              <w:t xml:space="preserve"> (RAN1#114)</w:t>
            </w:r>
          </w:p>
          <w:p w14:paraId="74CC2B62" w14:textId="77777777" w:rsidR="00544FDB" w:rsidRPr="006F4802" w:rsidRDefault="00544FDB" w:rsidP="00544FDB">
            <w:pPr>
              <w:pStyle w:val="aa"/>
              <w:adjustRightInd w:val="0"/>
              <w:snapToGrid w:val="0"/>
              <w:spacing w:after="0"/>
              <w:rPr>
                <w:rFonts w:eastAsia="맑은 고딕"/>
                <w:szCs w:val="22"/>
                <w:lang w:eastAsia="ko-KR"/>
              </w:rPr>
            </w:pPr>
            <w:r w:rsidRPr="006F4802">
              <w:rPr>
                <w:rFonts w:eastAsia="맑은 고딕"/>
                <w:szCs w:val="22"/>
                <w:lang w:eastAsia="ko-KR"/>
              </w:rPr>
              <w:t xml:space="preserve">The following high layer </w:t>
            </w:r>
            <w:proofErr w:type="spellStart"/>
            <w:r w:rsidRPr="006F4802">
              <w:rPr>
                <w:rFonts w:eastAsia="맑은 고딕"/>
                <w:szCs w:val="22"/>
                <w:lang w:eastAsia="ko-KR"/>
              </w:rPr>
              <w:t>signaling</w:t>
            </w:r>
            <w:proofErr w:type="spellEnd"/>
            <w:r w:rsidRPr="006F4802">
              <w:rPr>
                <w:rFonts w:eastAsia="맑은 고딕"/>
                <w:szCs w:val="22"/>
                <w:lang w:eastAsia="ko-KR"/>
              </w:rPr>
              <w:t xml:space="preserve"> are to be included to the RRC parameter list </w:t>
            </w:r>
            <w:r w:rsidRPr="006F4802">
              <w:rPr>
                <w:szCs w:val="22"/>
              </w:rPr>
              <w:t>for new DCI format 2_X for activation and deactivation of cell DTX/DRX</w:t>
            </w:r>
          </w:p>
          <w:p w14:paraId="57A945E3" w14:textId="77777777" w:rsidR="00544FDB" w:rsidRPr="006F4802" w:rsidRDefault="00544FDB" w:rsidP="00544FDB">
            <w:pPr>
              <w:pStyle w:val="a4"/>
              <w:widowControl/>
              <w:numPr>
                <w:ilvl w:val="0"/>
                <w:numId w:val="15"/>
              </w:numPr>
              <w:suppressAutoHyphens/>
              <w:overflowPunct w:val="0"/>
              <w:autoSpaceDE/>
              <w:autoSpaceDN/>
              <w:adjustRightInd w:val="0"/>
              <w:snapToGrid w:val="0"/>
              <w:spacing w:after="0"/>
              <w:ind w:leftChars="0"/>
              <w:jc w:val="left"/>
            </w:pPr>
            <w:r w:rsidRPr="006F4802">
              <w:t>search space set configuration with new DCI format 2_X</w:t>
            </w:r>
          </w:p>
          <w:p w14:paraId="283CE3A0" w14:textId="4ADBD474" w:rsidR="00544FDB" w:rsidRPr="00544FDB" w:rsidRDefault="00544FDB" w:rsidP="00F654DE">
            <w:pPr>
              <w:pStyle w:val="a4"/>
              <w:widowControl/>
              <w:numPr>
                <w:ilvl w:val="0"/>
                <w:numId w:val="15"/>
              </w:numPr>
              <w:suppressAutoHyphens/>
              <w:overflowPunct w:val="0"/>
              <w:autoSpaceDE/>
              <w:autoSpaceDN/>
              <w:adjustRightInd w:val="0"/>
              <w:snapToGrid w:val="0"/>
              <w:spacing w:after="0"/>
              <w:ind w:leftChars="0"/>
              <w:jc w:val="left"/>
            </w:pPr>
            <w:r w:rsidRPr="006F4802">
              <w:t>DCI size for new DCI format 2_X</w:t>
            </w:r>
          </w:p>
        </w:tc>
      </w:tr>
    </w:tbl>
    <w:p w14:paraId="51247089" w14:textId="773F26BD" w:rsidR="00544FDB" w:rsidRDefault="00544FDB" w:rsidP="00F654DE"/>
    <w:p w14:paraId="035BEB1D" w14:textId="480440DD" w:rsidR="004C4720" w:rsidRDefault="004C4720" w:rsidP="00F654DE">
      <w:r>
        <w:rPr>
          <w:rFonts w:hint="eastAsia"/>
        </w:rPr>
        <w:t>A</w:t>
      </w:r>
      <w:r>
        <w:t>ccording to the above agreements</w:t>
      </w:r>
      <w:r w:rsidR="006C1AC2">
        <w:t xml:space="preserve"> drawn in the last meeting</w:t>
      </w:r>
      <w:r>
        <w:t xml:space="preserve">, </w:t>
      </w:r>
      <w:r w:rsidR="00544FDB">
        <w:t xml:space="preserve">UE can be configured with a </w:t>
      </w:r>
      <w:r>
        <w:t xml:space="preserve">Type 3 CSS set </w:t>
      </w:r>
      <w:r w:rsidR="006C1AC2">
        <w:t>to monitor DCI format 2_9</w:t>
      </w:r>
      <w:r>
        <w:t xml:space="preserve">. From the agreements so far, it is understood that UE can monitor </w:t>
      </w:r>
      <w:r w:rsidR="006C1AC2">
        <w:t>the DCI format 2_9</w:t>
      </w:r>
      <w:r>
        <w:t xml:space="preserve"> both within and outside the cell DTX active duration</w:t>
      </w:r>
      <w:r w:rsidR="006C1AC2">
        <w:t xml:space="preserve"> with no restriction</w:t>
      </w:r>
      <w:r>
        <w:t>, as illustrated in Figure 1.</w:t>
      </w:r>
    </w:p>
    <w:p w14:paraId="45C55DC6" w14:textId="1616559B" w:rsidR="000E1060" w:rsidRDefault="000E1060" w:rsidP="00F654DE">
      <w:r>
        <w:rPr>
          <w:rFonts w:hint="eastAsia"/>
        </w:rPr>
        <w:t>A</w:t>
      </w:r>
      <w:r>
        <w:t xml:space="preserve">s shown in the figure, UE may need to monitor the Type 3 CSS set based on two different periodicities. </w:t>
      </w:r>
      <w:r w:rsidR="005763E5">
        <w:t>Within</w:t>
      </w:r>
      <w:r>
        <w:t xml:space="preserve"> the cell DTX active duration, it is desirable to </w:t>
      </w:r>
      <w:r w:rsidR="00144407">
        <w:t>allocate</w:t>
      </w:r>
      <w:r>
        <w:t xml:space="preserve"> PDCCH monitoring occasions </w:t>
      </w:r>
      <w:r w:rsidR="00144407">
        <w:t xml:space="preserve">frequently in time </w:t>
      </w:r>
      <w:r>
        <w:t xml:space="preserve">to minimize the cell DTX/DRX </w:t>
      </w:r>
      <w:r w:rsidR="00144407">
        <w:t>deactivation delay</w:t>
      </w:r>
      <w:r>
        <w:t>. While in the cell DTX non-active duration, a sparser PDCCH monitoring is beneficial from network and UE power saving perspectives.</w:t>
      </w:r>
    </w:p>
    <w:p w14:paraId="3D22EC70" w14:textId="77777777" w:rsidR="00321665" w:rsidRDefault="00321665" w:rsidP="00F654DE"/>
    <w:p w14:paraId="110BA906" w14:textId="11E1614B" w:rsidR="00F654DE" w:rsidRDefault="00321665" w:rsidP="00F654DE">
      <w:pPr>
        <w:jc w:val="center"/>
      </w:pPr>
      <w:r>
        <w:rPr>
          <w:noProof/>
        </w:rPr>
        <w:drawing>
          <wp:inline distT="0" distB="0" distL="0" distR="0" wp14:anchorId="1854A22B" wp14:editId="39A3EA7F">
            <wp:extent cx="5755527" cy="129172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47859" cy="1312450"/>
                    </a:xfrm>
                    <a:prstGeom prst="rect">
                      <a:avLst/>
                    </a:prstGeom>
                    <a:noFill/>
                  </pic:spPr>
                </pic:pic>
              </a:graphicData>
            </a:graphic>
          </wp:inline>
        </w:drawing>
      </w:r>
    </w:p>
    <w:p w14:paraId="4933BB16" w14:textId="2B191FD5" w:rsidR="004C4720" w:rsidRDefault="000E1060" w:rsidP="00F654DE">
      <w:pPr>
        <w:jc w:val="center"/>
      </w:pPr>
      <w:r>
        <w:rPr>
          <w:rFonts w:hint="eastAsia"/>
        </w:rPr>
        <w:t>F</w:t>
      </w:r>
      <w:r>
        <w:t xml:space="preserve">igure 1. Different PDCCH monitoring </w:t>
      </w:r>
      <w:r w:rsidR="007A50A2">
        <w:t>densities</w:t>
      </w:r>
      <w:r>
        <w:t xml:space="preserve"> between cell DTX active and non-active duration</w:t>
      </w:r>
      <w:r w:rsidR="007A50A2">
        <w:t>s</w:t>
      </w:r>
    </w:p>
    <w:p w14:paraId="6A64D6A6" w14:textId="6E239B91" w:rsidR="000E1060" w:rsidRDefault="000E1060" w:rsidP="00F654DE"/>
    <w:p w14:paraId="2FDB8B98" w14:textId="2676B779" w:rsidR="00F654DE" w:rsidRPr="009D26FE" w:rsidRDefault="00144407" w:rsidP="00144407">
      <w:r>
        <w:lastRenderedPageBreak/>
        <w:t xml:space="preserve">There are two </w:t>
      </w:r>
      <w:r w:rsidR="002E3F42">
        <w:t>ways of</w:t>
      </w:r>
      <w:r w:rsidR="0061609B">
        <w:t xml:space="preserve"> providing</w:t>
      </w:r>
      <w:r>
        <w:t xml:space="preserve"> different </w:t>
      </w:r>
      <w:r w:rsidR="002E3F42">
        <w:t xml:space="preserve">PDCCH </w:t>
      </w:r>
      <w:r>
        <w:t>monitoring periodicities</w:t>
      </w:r>
      <w:r w:rsidR="005763E5">
        <w:t xml:space="preserve"> for the cell DTX operation</w:t>
      </w:r>
      <w:r>
        <w:t>. Alt. 1 is to configure up to two Type 3 CSS sets for DCI format 2_9 monitoring</w:t>
      </w:r>
      <w:r w:rsidR="005763E5">
        <w:t xml:space="preserve"> for a UE</w:t>
      </w:r>
      <w:r>
        <w:t xml:space="preserve">, e.g., one for the active duration </w:t>
      </w:r>
      <w:r w:rsidR="002E3F42">
        <w:t>with a short</w:t>
      </w:r>
      <w:r w:rsidR="005763E5">
        <w:t>er</w:t>
      </w:r>
      <w:r w:rsidR="002E3F42">
        <w:t xml:space="preserve"> periodicity </w:t>
      </w:r>
      <w:r>
        <w:t>and the other for the non-active duration</w:t>
      </w:r>
      <w:r w:rsidR="002E3F42">
        <w:t xml:space="preserve"> with a long</w:t>
      </w:r>
      <w:r w:rsidR="005763E5">
        <w:t>er</w:t>
      </w:r>
      <w:r w:rsidR="002E3F42">
        <w:t xml:space="preserve"> periodicity</w:t>
      </w:r>
      <w:r>
        <w:t xml:space="preserve">. Alt. 2 is to use DCI format 0_1/1_1/0_2/1_2 for activation/deactivation of cell DTX/DRX in addition to </w:t>
      </w:r>
      <w:r w:rsidR="002E3F42">
        <w:t xml:space="preserve">the </w:t>
      </w:r>
      <w:r>
        <w:t xml:space="preserve">DCI format 2_9. The scheduling DCIs </w:t>
      </w:r>
      <w:r w:rsidR="005763E5">
        <w:t>are readily be configured to have frequent monitoring occasions to minimize the scheduling latency within the active time</w:t>
      </w:r>
      <w:r w:rsidR="00703CBC">
        <w:t xml:space="preserve">, </w:t>
      </w:r>
      <w:r>
        <w:t xml:space="preserve">and </w:t>
      </w:r>
      <w:r w:rsidR="005763E5">
        <w:t xml:space="preserve">then a Type 3 CSS set for </w:t>
      </w:r>
      <w:r>
        <w:t xml:space="preserve">DCI format 2_9 can be </w:t>
      </w:r>
      <w:r w:rsidR="005763E5">
        <w:t xml:space="preserve">sparsely configured for </w:t>
      </w:r>
      <w:r w:rsidR="002E3F42">
        <w:t>the non-active duration</w:t>
      </w:r>
      <w:r>
        <w:t>.</w:t>
      </w:r>
      <w:r>
        <w:rPr>
          <w:rFonts w:hint="eastAsia"/>
        </w:rPr>
        <w:t xml:space="preserve"> </w:t>
      </w:r>
      <w:r>
        <w:t>Considering that</w:t>
      </w:r>
      <w:r w:rsidR="00830D8E">
        <w:t xml:space="preserve"> we </w:t>
      </w:r>
      <w:r w:rsidR="005C3D0A">
        <w:t>are in</w:t>
      </w:r>
      <w:r w:rsidR="00830D8E">
        <w:t xml:space="preserve"> the maintenance phase, Alt. 1 is </w:t>
      </w:r>
      <w:r w:rsidR="005C3D0A">
        <w:t xml:space="preserve">considered as </w:t>
      </w:r>
      <w:r w:rsidR="002E3F42">
        <w:t xml:space="preserve">a </w:t>
      </w:r>
      <w:r w:rsidR="00830D8E">
        <w:t>simple and proper solution.</w:t>
      </w:r>
    </w:p>
    <w:p w14:paraId="1DF7761F" w14:textId="681C91CB" w:rsidR="00830D8E" w:rsidRPr="000E1060" w:rsidRDefault="00830D8E" w:rsidP="00830D8E">
      <w:pPr>
        <w:rPr>
          <w:b/>
        </w:rPr>
      </w:pPr>
      <w:r w:rsidRPr="000E1060">
        <w:rPr>
          <w:b/>
        </w:rPr>
        <w:t xml:space="preserve">Proposal 1: </w:t>
      </w:r>
      <w:r w:rsidR="002E3F42">
        <w:rPr>
          <w:b/>
        </w:rPr>
        <w:t xml:space="preserve">For the monitoring of DCI format 2_9, </w:t>
      </w:r>
      <w:r w:rsidRPr="000E1060">
        <w:rPr>
          <w:b/>
        </w:rPr>
        <w:t>UE can</w:t>
      </w:r>
      <w:r>
        <w:rPr>
          <w:b/>
        </w:rPr>
        <w:t xml:space="preserve"> be configured with </w:t>
      </w:r>
      <w:r w:rsidRPr="000E1060">
        <w:rPr>
          <w:b/>
        </w:rPr>
        <w:t xml:space="preserve">up to two </w:t>
      </w:r>
      <w:r>
        <w:rPr>
          <w:b/>
        </w:rPr>
        <w:t>Type 3 CSS sets</w:t>
      </w:r>
      <w:r w:rsidRPr="000E1060">
        <w:rPr>
          <w:b/>
        </w:rPr>
        <w:t>.</w:t>
      </w:r>
    </w:p>
    <w:p w14:paraId="697777F3" w14:textId="483BF28A" w:rsidR="00F654DE" w:rsidRPr="00230024" w:rsidRDefault="00830D8E" w:rsidP="00F654DE">
      <w:pPr>
        <w:rPr>
          <w:b/>
        </w:rPr>
      </w:pPr>
      <w:r w:rsidRPr="007A50A2">
        <w:rPr>
          <w:rFonts w:hint="eastAsia"/>
          <w:b/>
        </w:rPr>
        <w:t>P</w:t>
      </w:r>
      <w:r w:rsidRPr="007A50A2">
        <w:rPr>
          <w:b/>
        </w:rPr>
        <w:t xml:space="preserve">roposal 2: </w:t>
      </w:r>
      <w:r w:rsidR="00230024">
        <w:rPr>
          <w:b/>
        </w:rPr>
        <w:t xml:space="preserve">Modify TS 38.213 based on the </w:t>
      </w:r>
      <w:r w:rsidRPr="007A50A2">
        <w:rPr>
          <w:b/>
        </w:rPr>
        <w:t>text proposal below.</w:t>
      </w:r>
    </w:p>
    <w:tbl>
      <w:tblPr>
        <w:tblStyle w:val="a9"/>
        <w:tblW w:w="0" w:type="auto"/>
        <w:tblLook w:val="04A0" w:firstRow="1" w:lastRow="0" w:firstColumn="1" w:lastColumn="0" w:noHBand="0" w:noVBand="1"/>
      </w:tblPr>
      <w:tblGrid>
        <w:gridCol w:w="9288"/>
      </w:tblGrid>
      <w:tr w:rsidR="000749E9" w14:paraId="05D819F0" w14:textId="77777777" w:rsidTr="000749E9">
        <w:tc>
          <w:tcPr>
            <w:tcW w:w="9288" w:type="dxa"/>
          </w:tcPr>
          <w:p w14:paraId="63A1A374" w14:textId="77777777" w:rsidR="000749E9" w:rsidRDefault="000749E9" w:rsidP="000749E9">
            <w:r>
              <w:t>11.5</w:t>
            </w:r>
            <w:r>
              <w:tab/>
              <w:t>Adaptation of cell operation</w:t>
            </w:r>
          </w:p>
          <w:p w14:paraId="79351E4B" w14:textId="2AFA11DD" w:rsidR="000749E9" w:rsidRPr="000749E9" w:rsidRDefault="000749E9" w:rsidP="000749E9">
            <w:r>
              <w:t xml:space="preserve">A UE configured for operation on a serving cell according to one or both of a cell DTX operation by </w:t>
            </w:r>
            <w:proofErr w:type="spellStart"/>
            <w:r w:rsidRPr="00FF48CD">
              <w:rPr>
                <w:i/>
              </w:rPr>
              <w:t>cellDTXConfig</w:t>
            </w:r>
            <w:proofErr w:type="spellEnd"/>
            <w:r>
              <w:t xml:space="preserve"> and a cell DRX operation by </w:t>
            </w:r>
            <w:proofErr w:type="spellStart"/>
            <w:r w:rsidRPr="00FF48CD">
              <w:rPr>
                <w:i/>
              </w:rPr>
              <w:t>cellDRXConfig</w:t>
            </w:r>
            <w:proofErr w:type="spellEnd"/>
            <w:r>
              <w:t xml:space="preserve"> for the serving cell [11, TS 38.331], can be additionally provided by </w:t>
            </w:r>
            <w:r w:rsidRPr="00230024">
              <w:rPr>
                <w:i/>
              </w:rPr>
              <w:t>dci-Format2-9</w:t>
            </w:r>
            <w:r w:rsidRPr="00230024">
              <w:t xml:space="preserve"> </w:t>
            </w:r>
            <w:proofErr w:type="spellStart"/>
            <w:r w:rsidRPr="00230024">
              <w:rPr>
                <w:strike/>
                <w:color w:val="FF0000"/>
              </w:rPr>
              <w:t>a</w:t>
            </w:r>
            <w:proofErr w:type="spellEnd"/>
            <w:r w:rsidRPr="00230024">
              <w:rPr>
                <w:strike/>
                <w:color w:val="FF0000"/>
              </w:rPr>
              <w:t xml:space="preserve"> </w:t>
            </w:r>
            <w:r w:rsidR="00230024" w:rsidRPr="00230024">
              <w:rPr>
                <w:color w:val="FF0000"/>
              </w:rPr>
              <w:t xml:space="preserve">up to </w:t>
            </w:r>
            <w:r w:rsidRPr="00230024">
              <w:t>search space set</w:t>
            </w:r>
            <w:r w:rsidR="00230024" w:rsidRPr="00230024">
              <w:rPr>
                <w:color w:val="FF0000"/>
              </w:rPr>
              <w:t>s</w:t>
            </w:r>
            <w:r w:rsidRPr="00230024">
              <w:t xml:space="preserve"> to monitor PDCCH for detection of DCI format 2_9 according to a common search space as described</w:t>
            </w:r>
            <w:r>
              <w:t xml:space="preserve"> in clause 10.1, and a location in DCI format 2_9 by </w:t>
            </w:r>
            <w:r w:rsidRPr="00FF48CD">
              <w:rPr>
                <w:i/>
              </w:rPr>
              <w:t>position-</w:t>
            </w:r>
            <w:proofErr w:type="spellStart"/>
            <w:r w:rsidRPr="00FF48CD">
              <w:rPr>
                <w:i/>
              </w:rPr>
              <w:t>inDCI</w:t>
            </w:r>
            <w:proofErr w:type="spellEnd"/>
            <w:r w:rsidRPr="00FF48CD">
              <w:rPr>
                <w:i/>
              </w:rPr>
              <w:t>-NES</w:t>
            </w:r>
            <w:r>
              <w:t xml:space="preserve"> of a cell DTX/DRX indicator field for the serving cell</w:t>
            </w:r>
          </w:p>
        </w:tc>
      </w:tr>
    </w:tbl>
    <w:p w14:paraId="61782D2F" w14:textId="7189550B" w:rsidR="00F654DE" w:rsidRDefault="00F654DE" w:rsidP="00F654DE">
      <w:pPr>
        <w:rPr>
          <w:bCs/>
        </w:rPr>
      </w:pPr>
    </w:p>
    <w:p w14:paraId="3C90803B" w14:textId="77777777" w:rsidR="008564C3" w:rsidRPr="00F13F9E" w:rsidRDefault="008564C3" w:rsidP="00F654DE">
      <w:pPr>
        <w:rPr>
          <w:bCs/>
        </w:rPr>
      </w:pPr>
    </w:p>
    <w:p w14:paraId="6B401414" w14:textId="7ED1BA99" w:rsidR="00A34DCA" w:rsidRPr="003B07EB" w:rsidRDefault="007E198E" w:rsidP="003F442C">
      <w:pPr>
        <w:pStyle w:val="4"/>
      </w:pPr>
      <w:r>
        <w:t>Impact on s</w:t>
      </w:r>
      <w:r w:rsidR="000B4278">
        <w:t>ignals/channels</w:t>
      </w:r>
      <w:r w:rsidR="00A34DCA" w:rsidRPr="003B07EB">
        <w:t xml:space="preserve"> </w:t>
      </w:r>
      <w:r w:rsidR="00214DD0">
        <w:t>during</w:t>
      </w:r>
      <w:r w:rsidR="003B07EB" w:rsidRPr="003B07EB">
        <w:t xml:space="preserve"> cell DTX/DRX non-active time</w:t>
      </w:r>
    </w:p>
    <w:p w14:paraId="3B9B1E83" w14:textId="6FC48750" w:rsidR="00C34DF8" w:rsidRDefault="00C34DF8" w:rsidP="00C34DF8">
      <w:r>
        <w:t xml:space="preserve">The followings are agreements </w:t>
      </w:r>
      <w:r w:rsidR="005C5B53">
        <w:t>from RAN2 about the</w:t>
      </w:r>
      <w:r>
        <w:t xml:space="preserve"> PDCCH monitoring behaviour</w:t>
      </w:r>
      <w:r w:rsidR="005C5B53">
        <w:t xml:space="preserve"> during cell DTX non-active time.</w:t>
      </w:r>
    </w:p>
    <w:tbl>
      <w:tblPr>
        <w:tblStyle w:val="a9"/>
        <w:tblW w:w="0" w:type="auto"/>
        <w:tblLook w:val="04A0" w:firstRow="1" w:lastRow="0" w:firstColumn="1" w:lastColumn="0" w:noHBand="0" w:noVBand="1"/>
      </w:tblPr>
      <w:tblGrid>
        <w:gridCol w:w="9288"/>
      </w:tblGrid>
      <w:tr w:rsidR="00C34DF8" w14:paraId="58EE8063" w14:textId="77777777" w:rsidTr="004E7CB9">
        <w:tc>
          <w:tcPr>
            <w:tcW w:w="9288" w:type="dxa"/>
          </w:tcPr>
          <w:p w14:paraId="48EE69F8" w14:textId="77777777" w:rsidR="00C34DF8" w:rsidRPr="00AE1F98" w:rsidRDefault="00C34DF8" w:rsidP="004E7CB9">
            <w:pPr>
              <w:spacing w:after="0"/>
              <w:rPr>
                <w:rFonts w:eastAsiaTheme="minorEastAsia"/>
                <w:b/>
                <w:szCs w:val="24"/>
                <w:u w:val="single"/>
              </w:rPr>
            </w:pPr>
            <w:r w:rsidRPr="00AE1F98">
              <w:rPr>
                <w:rFonts w:eastAsiaTheme="minorEastAsia" w:hint="eastAsia"/>
                <w:b/>
                <w:szCs w:val="24"/>
                <w:u w:val="single"/>
              </w:rPr>
              <w:t>R</w:t>
            </w:r>
            <w:r w:rsidRPr="00AE1F98">
              <w:rPr>
                <w:rFonts w:eastAsiaTheme="minorEastAsia"/>
                <w:b/>
                <w:szCs w:val="24"/>
                <w:u w:val="single"/>
              </w:rPr>
              <w:t>AN2#121bis-e</w:t>
            </w:r>
          </w:p>
          <w:p w14:paraId="7D643BE3" w14:textId="77777777" w:rsidR="00C34DF8" w:rsidRDefault="00C34DF8" w:rsidP="004E7CB9">
            <w:pPr>
              <w:pStyle w:val="a4"/>
              <w:numPr>
                <w:ilvl w:val="0"/>
                <w:numId w:val="16"/>
              </w:numPr>
              <w:spacing w:after="0"/>
              <w:ind w:leftChars="0" w:left="306" w:hanging="284"/>
              <w:rPr>
                <w:rFonts w:eastAsia="MS Mincho"/>
                <w:szCs w:val="24"/>
                <w:lang w:eastAsia="en-GB"/>
              </w:rPr>
            </w:pPr>
            <w:r w:rsidRPr="00AE1F98">
              <w:rPr>
                <w:rFonts w:eastAsia="MS Mincho"/>
                <w:szCs w:val="24"/>
                <w:lang w:eastAsia="en-GB"/>
              </w:rPr>
              <w:t xml:space="preserve">The understanding for the </w:t>
            </w:r>
            <w:proofErr w:type="spellStart"/>
            <w:r w:rsidRPr="00AE1F98">
              <w:rPr>
                <w:rFonts w:eastAsia="MS Mincho"/>
                <w:szCs w:val="24"/>
                <w:lang w:eastAsia="en-GB"/>
              </w:rPr>
              <w:t>gNB</w:t>
            </w:r>
            <w:proofErr w:type="spellEnd"/>
            <w:r w:rsidRPr="00AE1F98">
              <w:rPr>
                <w:rFonts w:eastAsia="MS Mincho"/>
                <w:szCs w:val="24"/>
                <w:lang w:eastAsia="en-GB"/>
              </w:rPr>
              <w:t xml:space="preserve"> scheduling behaviour for new transmissions during Cell DTX non-active period is that the </w:t>
            </w:r>
            <w:proofErr w:type="spellStart"/>
            <w:r w:rsidRPr="00AE1F98">
              <w:rPr>
                <w:rFonts w:eastAsia="MS Mincho"/>
                <w:szCs w:val="24"/>
                <w:lang w:eastAsia="en-GB"/>
              </w:rPr>
              <w:t>gNB</w:t>
            </w:r>
            <w:proofErr w:type="spellEnd"/>
            <w:r w:rsidRPr="00AE1F98">
              <w:rPr>
                <w:rFonts w:eastAsia="MS Mincho"/>
                <w:szCs w:val="24"/>
                <w:lang w:eastAsia="en-GB"/>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w:t>
            </w:r>
          </w:p>
          <w:p w14:paraId="095A69C8" w14:textId="77777777" w:rsidR="00C34DF8" w:rsidRPr="00AE1F98" w:rsidRDefault="00C34DF8" w:rsidP="004E7CB9">
            <w:pPr>
              <w:pStyle w:val="a4"/>
              <w:numPr>
                <w:ilvl w:val="1"/>
                <w:numId w:val="16"/>
              </w:numPr>
              <w:spacing w:after="0"/>
              <w:ind w:leftChars="0"/>
              <w:rPr>
                <w:rFonts w:eastAsia="MS Mincho"/>
                <w:szCs w:val="24"/>
                <w:lang w:eastAsia="en-GB"/>
              </w:rPr>
            </w:pPr>
            <w:r w:rsidRPr="00AE1F98">
              <w:rPr>
                <w:rFonts w:eastAsia="MS Mincho"/>
                <w:szCs w:val="24"/>
                <w:lang w:eastAsia="en-GB"/>
              </w:rPr>
              <w:t>FFS how to deal with retransmissions</w:t>
            </w:r>
          </w:p>
          <w:p w14:paraId="6C98C9F0" w14:textId="77777777" w:rsidR="00C34DF8" w:rsidRPr="00AE1F98" w:rsidRDefault="00C34DF8" w:rsidP="004E7CB9">
            <w:pPr>
              <w:spacing w:after="0"/>
              <w:rPr>
                <w:rFonts w:eastAsiaTheme="minorEastAsia"/>
                <w:b/>
                <w:szCs w:val="24"/>
                <w:u w:val="single"/>
              </w:rPr>
            </w:pPr>
            <w:r w:rsidRPr="00AE1F98">
              <w:rPr>
                <w:rFonts w:eastAsiaTheme="minorEastAsia" w:hint="eastAsia"/>
                <w:b/>
                <w:szCs w:val="24"/>
                <w:u w:val="single"/>
              </w:rPr>
              <w:t>R</w:t>
            </w:r>
            <w:r w:rsidRPr="00AE1F98">
              <w:rPr>
                <w:rFonts w:eastAsiaTheme="minorEastAsia"/>
                <w:b/>
                <w:szCs w:val="24"/>
                <w:u w:val="single"/>
              </w:rPr>
              <w:t>AN2#12</w:t>
            </w:r>
            <w:r>
              <w:rPr>
                <w:rFonts w:eastAsiaTheme="minorEastAsia"/>
                <w:b/>
                <w:szCs w:val="24"/>
                <w:u w:val="single"/>
              </w:rPr>
              <w:t>2</w:t>
            </w:r>
          </w:p>
          <w:p w14:paraId="3C87E370" w14:textId="77777777" w:rsidR="00C34DF8" w:rsidRPr="005B57B5" w:rsidRDefault="00C34DF8" w:rsidP="004E7CB9">
            <w:pPr>
              <w:pStyle w:val="a4"/>
              <w:numPr>
                <w:ilvl w:val="0"/>
                <w:numId w:val="16"/>
              </w:numPr>
              <w:spacing w:after="0"/>
              <w:ind w:leftChars="0" w:left="306" w:hanging="284"/>
              <w:rPr>
                <w:rFonts w:eastAsia="MS Mincho"/>
                <w:szCs w:val="24"/>
                <w:lang w:eastAsia="en-GB"/>
              </w:rPr>
            </w:pPr>
            <w:r w:rsidRPr="005B57B5">
              <w:rPr>
                <w:rFonts w:eastAsia="MS Mincho"/>
                <w:szCs w:val="24"/>
                <w:lang w:eastAsia="en-GB"/>
              </w:rPr>
              <w:t xml:space="preserve">UE monitors PDCCH for RAR during Cell DTX non-active time. The </w:t>
            </w:r>
            <w:proofErr w:type="spellStart"/>
            <w:r w:rsidRPr="005B57B5">
              <w:rPr>
                <w:rFonts w:eastAsia="MS Mincho"/>
                <w:szCs w:val="24"/>
                <w:lang w:eastAsia="en-GB"/>
              </w:rPr>
              <w:t>ra-ResponseWindow</w:t>
            </w:r>
            <w:proofErr w:type="spellEnd"/>
            <w:r w:rsidRPr="005B57B5">
              <w:rPr>
                <w:rFonts w:eastAsia="MS Mincho"/>
                <w:szCs w:val="24"/>
                <w:lang w:eastAsia="en-GB"/>
              </w:rPr>
              <w:t xml:space="preserve"> could be started as legacy.</w:t>
            </w:r>
          </w:p>
          <w:p w14:paraId="442D2537" w14:textId="77777777" w:rsidR="00C34DF8" w:rsidRPr="005B57B5" w:rsidRDefault="00C34DF8" w:rsidP="004E7CB9">
            <w:pPr>
              <w:pStyle w:val="a4"/>
              <w:numPr>
                <w:ilvl w:val="0"/>
                <w:numId w:val="16"/>
              </w:numPr>
              <w:spacing w:after="0"/>
              <w:ind w:leftChars="0" w:left="306" w:hanging="284"/>
              <w:rPr>
                <w:rFonts w:eastAsia="MS Mincho"/>
                <w:szCs w:val="24"/>
                <w:lang w:eastAsia="en-GB"/>
              </w:rPr>
            </w:pPr>
            <w:r w:rsidRPr="005B57B5">
              <w:rPr>
                <w:rFonts w:eastAsia="MS Mincho"/>
                <w:szCs w:val="24"/>
                <w:lang w:eastAsia="en-GB"/>
              </w:rPr>
              <w:t xml:space="preserve">UE monitors PDCCH for msg4 during Cell DTX non-active time. The </w:t>
            </w:r>
            <w:proofErr w:type="spellStart"/>
            <w:r w:rsidRPr="005B57B5">
              <w:rPr>
                <w:rFonts w:eastAsia="MS Mincho"/>
                <w:szCs w:val="24"/>
                <w:lang w:eastAsia="en-GB"/>
              </w:rPr>
              <w:t>ra-ContentionResolutionTimer</w:t>
            </w:r>
            <w:proofErr w:type="spellEnd"/>
            <w:r w:rsidRPr="005B57B5">
              <w:rPr>
                <w:rFonts w:eastAsia="MS Mincho"/>
                <w:szCs w:val="24"/>
                <w:lang w:eastAsia="en-GB"/>
              </w:rPr>
              <w:t xml:space="preserve"> could be started as legacy.</w:t>
            </w:r>
          </w:p>
          <w:p w14:paraId="12F98D8B" w14:textId="77777777" w:rsidR="00C34DF8" w:rsidRPr="003A7B13" w:rsidRDefault="00C34DF8" w:rsidP="004E7CB9">
            <w:pPr>
              <w:pStyle w:val="a4"/>
              <w:numPr>
                <w:ilvl w:val="0"/>
                <w:numId w:val="16"/>
              </w:numPr>
              <w:spacing w:after="0"/>
              <w:ind w:leftChars="0" w:left="306" w:hanging="284"/>
              <w:rPr>
                <w:rFonts w:eastAsia="MS Mincho"/>
                <w:szCs w:val="24"/>
                <w:lang w:eastAsia="en-GB"/>
              </w:rPr>
            </w:pPr>
            <w:r w:rsidRPr="005B57B5">
              <w:rPr>
                <w:rFonts w:eastAsia="MS Mincho"/>
                <w:szCs w:val="24"/>
                <w:lang w:eastAsia="en-GB"/>
              </w:rPr>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0AB7C9D1" w14:textId="77777777" w:rsidR="00C34DF8" w:rsidRPr="009F3254" w:rsidRDefault="00C34DF8" w:rsidP="004E7CB9">
            <w:pPr>
              <w:pStyle w:val="aa"/>
              <w:suppressAutoHyphens/>
              <w:overflowPunct w:val="0"/>
              <w:adjustRightInd w:val="0"/>
              <w:snapToGrid w:val="0"/>
              <w:spacing w:after="0"/>
              <w:rPr>
                <w:rFonts w:eastAsiaTheme="minorEastAsia"/>
                <w:b/>
                <w:szCs w:val="22"/>
                <w:u w:val="single"/>
                <w:lang w:eastAsia="ko-KR"/>
              </w:rPr>
            </w:pPr>
            <w:r w:rsidRPr="009F3254">
              <w:rPr>
                <w:rFonts w:eastAsiaTheme="minorEastAsia" w:hint="eastAsia"/>
                <w:b/>
                <w:szCs w:val="22"/>
                <w:u w:val="single"/>
                <w:lang w:eastAsia="ko-KR"/>
              </w:rPr>
              <w:t>R</w:t>
            </w:r>
            <w:r w:rsidRPr="009F3254">
              <w:rPr>
                <w:rFonts w:eastAsiaTheme="minorEastAsia"/>
                <w:b/>
                <w:szCs w:val="22"/>
                <w:u w:val="single"/>
                <w:lang w:eastAsia="ko-KR"/>
              </w:rPr>
              <w:t>AN1#114</w:t>
            </w:r>
          </w:p>
          <w:p w14:paraId="47C612DE" w14:textId="77777777" w:rsidR="00C34DF8" w:rsidRPr="009F3254" w:rsidRDefault="00C34DF8" w:rsidP="004E7CB9">
            <w:pPr>
              <w:pStyle w:val="a4"/>
              <w:numPr>
                <w:ilvl w:val="0"/>
                <w:numId w:val="16"/>
              </w:numPr>
              <w:spacing w:after="0"/>
              <w:ind w:leftChars="0" w:left="306" w:hanging="284"/>
              <w:rPr>
                <w:rFonts w:eastAsia="MS Mincho"/>
                <w:szCs w:val="24"/>
                <w:lang w:eastAsia="en-GB"/>
              </w:rPr>
            </w:pPr>
            <w:r w:rsidRPr="009F3254">
              <w:rPr>
                <w:rFonts w:eastAsia="MS Mincho"/>
                <w:szCs w:val="24"/>
                <w:lang w:eastAsia="en-GB"/>
              </w:rPr>
              <w:t xml:space="preserve">Rel-18 UE supporting cell DTX is not required to monitor the following signals/channels from the </w:t>
            </w:r>
            <w:proofErr w:type="spellStart"/>
            <w:r w:rsidRPr="009F3254">
              <w:rPr>
                <w:rFonts w:eastAsia="MS Mincho"/>
                <w:szCs w:val="24"/>
                <w:lang w:eastAsia="en-GB"/>
              </w:rPr>
              <w:t>gNB</w:t>
            </w:r>
            <w:proofErr w:type="spellEnd"/>
            <w:r w:rsidRPr="009F3254">
              <w:rPr>
                <w:rFonts w:eastAsia="MS Mincho"/>
                <w:szCs w:val="24"/>
                <w:lang w:eastAsia="en-GB"/>
              </w:rPr>
              <w:t xml:space="preserve">, during non-active periods of cell DTX </w:t>
            </w:r>
          </w:p>
          <w:p w14:paraId="14CEB47B" w14:textId="77777777" w:rsidR="00C34DF8" w:rsidRPr="009F3254" w:rsidRDefault="00C34DF8" w:rsidP="004E7CB9">
            <w:pPr>
              <w:pStyle w:val="a4"/>
              <w:numPr>
                <w:ilvl w:val="1"/>
                <w:numId w:val="16"/>
              </w:numPr>
              <w:spacing w:after="0"/>
              <w:ind w:leftChars="0"/>
              <w:rPr>
                <w:rFonts w:eastAsia="MS Mincho"/>
                <w:szCs w:val="24"/>
                <w:lang w:eastAsia="en-GB"/>
              </w:rPr>
            </w:pPr>
            <w:r w:rsidRPr="009F3254">
              <w:rPr>
                <w:rFonts w:eastAsia="MS Mincho"/>
                <w:szCs w:val="24"/>
                <w:lang w:eastAsia="en-GB"/>
              </w:rPr>
              <w:t>PDCCHs associated with DCI format 2_0 – DCI Format 2_5</w:t>
            </w:r>
          </w:p>
        </w:tc>
      </w:tr>
    </w:tbl>
    <w:p w14:paraId="50C04E86" w14:textId="77777777" w:rsidR="00C34DF8" w:rsidRDefault="00C34DF8" w:rsidP="00C34DF8"/>
    <w:p w14:paraId="7C914E7B" w14:textId="77777777" w:rsidR="00C34DF8" w:rsidRDefault="00C34DF8" w:rsidP="00C34DF8">
      <w:r>
        <w:rPr>
          <w:rFonts w:hint="eastAsia"/>
        </w:rPr>
        <w:t>I</w:t>
      </w:r>
      <w:r>
        <w:t>n addition, RAN2 agreed the following regarding the interaction with C-DRX in the last meeting.</w:t>
      </w:r>
    </w:p>
    <w:tbl>
      <w:tblPr>
        <w:tblStyle w:val="a9"/>
        <w:tblW w:w="0" w:type="auto"/>
        <w:tblLook w:val="04A0" w:firstRow="1" w:lastRow="0" w:firstColumn="1" w:lastColumn="0" w:noHBand="0" w:noVBand="1"/>
      </w:tblPr>
      <w:tblGrid>
        <w:gridCol w:w="9288"/>
      </w:tblGrid>
      <w:tr w:rsidR="00C34DF8" w14:paraId="7077F01D" w14:textId="77777777" w:rsidTr="004E7CB9">
        <w:tc>
          <w:tcPr>
            <w:tcW w:w="9288" w:type="dxa"/>
          </w:tcPr>
          <w:p w14:paraId="6D7CC2C9" w14:textId="77777777" w:rsidR="00C34DF8" w:rsidRPr="00AE1F98" w:rsidRDefault="00C34DF8" w:rsidP="004E7CB9">
            <w:pPr>
              <w:spacing w:after="0"/>
              <w:rPr>
                <w:rFonts w:eastAsiaTheme="minorEastAsia"/>
                <w:b/>
                <w:szCs w:val="24"/>
                <w:u w:val="single"/>
              </w:rPr>
            </w:pPr>
            <w:r w:rsidRPr="00AE1F98">
              <w:rPr>
                <w:rFonts w:eastAsiaTheme="minorEastAsia" w:hint="eastAsia"/>
                <w:b/>
                <w:szCs w:val="24"/>
                <w:u w:val="single"/>
              </w:rPr>
              <w:lastRenderedPageBreak/>
              <w:t>R</w:t>
            </w:r>
            <w:r w:rsidRPr="00AE1F98">
              <w:rPr>
                <w:rFonts w:eastAsiaTheme="minorEastAsia"/>
                <w:b/>
                <w:szCs w:val="24"/>
                <w:u w:val="single"/>
              </w:rPr>
              <w:t>AN2#123</w:t>
            </w:r>
          </w:p>
          <w:p w14:paraId="66498DD5" w14:textId="77777777" w:rsidR="00C34DF8" w:rsidRDefault="00C34DF8" w:rsidP="004E7CB9">
            <w:pPr>
              <w:pStyle w:val="a4"/>
              <w:numPr>
                <w:ilvl w:val="0"/>
                <w:numId w:val="16"/>
              </w:numPr>
              <w:spacing w:after="0"/>
              <w:ind w:leftChars="0" w:left="306" w:hanging="284"/>
              <w:rPr>
                <w:rFonts w:eastAsia="MS Mincho"/>
                <w:szCs w:val="24"/>
                <w:lang w:eastAsia="en-GB"/>
              </w:rPr>
            </w:pPr>
            <w:r w:rsidRPr="006D70D9">
              <w:rPr>
                <w:rFonts w:eastAsia="MS Mincho"/>
                <w:szCs w:val="24"/>
                <w:lang w:eastAsia="en-GB"/>
              </w:rPr>
              <w:t xml:space="preserve">The </w:t>
            </w:r>
            <w:proofErr w:type="spellStart"/>
            <w:r w:rsidRPr="006D70D9">
              <w:rPr>
                <w:rFonts w:eastAsia="MS Mincho"/>
                <w:szCs w:val="24"/>
                <w:lang w:eastAsia="en-GB"/>
              </w:rPr>
              <w:t>gNB</w:t>
            </w:r>
            <w:proofErr w:type="spellEnd"/>
            <w:r w:rsidRPr="006D70D9">
              <w:rPr>
                <w:rFonts w:eastAsia="MS Mincho"/>
                <w:szCs w:val="24"/>
                <w:lang w:eastAsia="en-GB"/>
              </w:rPr>
              <w:t xml:space="preserve"> should ensures that there is at least partial overlapping between UE C-DRX on-duration and cell DTX/DRX on-duration.  It is up to network implementation to ensure the alignment.  We will capture this in stage 2 specification.</w:t>
            </w:r>
          </w:p>
          <w:p w14:paraId="2ED3051D" w14:textId="77777777" w:rsidR="00C34DF8" w:rsidRPr="003A7B13" w:rsidRDefault="00C34DF8" w:rsidP="004E7CB9">
            <w:pPr>
              <w:pStyle w:val="a4"/>
              <w:numPr>
                <w:ilvl w:val="0"/>
                <w:numId w:val="16"/>
              </w:numPr>
              <w:spacing w:after="0"/>
              <w:ind w:leftChars="0" w:left="306" w:hanging="284"/>
              <w:rPr>
                <w:rFonts w:eastAsia="MS Mincho"/>
                <w:szCs w:val="24"/>
                <w:lang w:eastAsia="en-GB"/>
              </w:rPr>
            </w:pPr>
            <w:r w:rsidRPr="003A7B13">
              <w:rPr>
                <w:rFonts w:eastAsia="MS Mincho"/>
                <w:szCs w:val="24"/>
                <w:lang w:eastAsia="en-GB"/>
              </w:rPr>
              <w:t>Understanding is that alignment means that the cell DTX/DRX and C-DRX periodicity should be multiple of each other.   FFS if we anything needs to be specified in stage 3 (i.e. in IE description)</w:t>
            </w:r>
          </w:p>
        </w:tc>
      </w:tr>
    </w:tbl>
    <w:p w14:paraId="44438CC9" w14:textId="77777777" w:rsidR="00C34DF8" w:rsidRDefault="00C34DF8" w:rsidP="00C34DF8"/>
    <w:p w14:paraId="3340614B" w14:textId="30BFA51E" w:rsidR="00C34DF8" w:rsidRDefault="005C5B53" w:rsidP="00C34DF8">
      <w:r>
        <w:rPr>
          <w:rFonts w:hint="eastAsia"/>
        </w:rPr>
        <w:t>T</w:t>
      </w:r>
      <w:r>
        <w:t xml:space="preserve">able 1 is the summary of UE’s PDCCH monitoring behaviour </w:t>
      </w:r>
      <w:r w:rsidR="002E3F42">
        <w:t xml:space="preserve">on USS sets and Type 3 CSS sets </w:t>
      </w:r>
      <w:r>
        <w:t xml:space="preserve">based on the agreements so far. </w:t>
      </w:r>
      <w:r w:rsidR="002E3F42">
        <w:t>The behaviour</w:t>
      </w:r>
      <w:r w:rsidR="005763E5">
        <w:t>s</w:t>
      </w:r>
      <w:r w:rsidR="002E3F42">
        <w:t xml:space="preserve"> can be classified into four time periods </w:t>
      </w:r>
      <w:r w:rsidR="005763E5">
        <w:t>based on UE’s cell DTX and C-DRX operations</w:t>
      </w:r>
      <w:r w:rsidR="002E3F42">
        <w:t xml:space="preserve">. The blue parts are what we think is not 100% clear or has </w:t>
      </w:r>
      <w:r w:rsidR="005763E5">
        <w:t xml:space="preserve">no </w:t>
      </w:r>
      <w:r w:rsidR="002E3F42">
        <w:t>explicit agreement.</w:t>
      </w:r>
    </w:p>
    <w:p w14:paraId="29D77EFE" w14:textId="644F9F15" w:rsidR="005C5B53" w:rsidRPr="003A7B13" w:rsidRDefault="005C5B53" w:rsidP="005C5B53">
      <w:pPr>
        <w:jc w:val="center"/>
      </w:pPr>
      <w:r>
        <w:rPr>
          <w:rFonts w:hint="eastAsia"/>
        </w:rPr>
        <w:t>T</w:t>
      </w:r>
      <w:r>
        <w:t>able 1.</w:t>
      </w:r>
      <w:r w:rsidR="002E3F42">
        <w:t xml:space="preserve"> UE’s PDCCH monitoring behaviour on USS sets and Type 3 CSS sets</w:t>
      </w:r>
    </w:p>
    <w:tbl>
      <w:tblPr>
        <w:tblStyle w:val="a9"/>
        <w:tblW w:w="0" w:type="auto"/>
        <w:tblLook w:val="04A0" w:firstRow="1" w:lastRow="0" w:firstColumn="1" w:lastColumn="0" w:noHBand="0" w:noVBand="1"/>
      </w:tblPr>
      <w:tblGrid>
        <w:gridCol w:w="1907"/>
        <w:gridCol w:w="1719"/>
        <w:gridCol w:w="1866"/>
        <w:gridCol w:w="1898"/>
        <w:gridCol w:w="1898"/>
      </w:tblGrid>
      <w:tr w:rsidR="00C34DF8" w14:paraId="4391D437" w14:textId="77777777" w:rsidTr="004E7CB9">
        <w:trPr>
          <w:trHeight w:val="1093"/>
        </w:trPr>
        <w:tc>
          <w:tcPr>
            <w:tcW w:w="1907" w:type="dxa"/>
            <w:shd w:val="clear" w:color="auto" w:fill="D9D9D9" w:themeFill="background1" w:themeFillShade="D9"/>
          </w:tcPr>
          <w:p w14:paraId="2B0A5A2A" w14:textId="77777777" w:rsidR="00C34DF8" w:rsidRDefault="00C34DF8" w:rsidP="002E3F42">
            <w:pPr>
              <w:spacing w:after="60"/>
              <w:jc w:val="center"/>
            </w:pPr>
          </w:p>
        </w:tc>
        <w:tc>
          <w:tcPr>
            <w:tcW w:w="1719" w:type="dxa"/>
            <w:shd w:val="clear" w:color="auto" w:fill="D9D9D9" w:themeFill="background1" w:themeFillShade="D9"/>
          </w:tcPr>
          <w:p w14:paraId="4731CDCE" w14:textId="77777777" w:rsidR="00C34DF8" w:rsidRDefault="00C34DF8" w:rsidP="002E3F42">
            <w:pPr>
              <w:spacing w:after="60"/>
              <w:jc w:val="center"/>
            </w:pPr>
            <w:r>
              <w:rPr>
                <w:rFonts w:hint="eastAsia"/>
              </w:rPr>
              <w:t>C</w:t>
            </w:r>
            <w:r>
              <w:t>ell DTX active</w:t>
            </w:r>
          </w:p>
          <w:p w14:paraId="5CB13BCA" w14:textId="77777777" w:rsidR="00C34DF8" w:rsidRDefault="00C34DF8" w:rsidP="002E3F42">
            <w:pPr>
              <w:spacing w:after="60"/>
              <w:jc w:val="center"/>
            </w:pPr>
            <w:r>
              <w:rPr>
                <w:rFonts w:hint="eastAsia"/>
              </w:rPr>
              <w:t>C</w:t>
            </w:r>
            <w:r>
              <w:t>-DRX active</w:t>
            </w:r>
          </w:p>
        </w:tc>
        <w:tc>
          <w:tcPr>
            <w:tcW w:w="1866" w:type="dxa"/>
            <w:shd w:val="clear" w:color="auto" w:fill="D9D9D9" w:themeFill="background1" w:themeFillShade="D9"/>
          </w:tcPr>
          <w:p w14:paraId="164F9A10" w14:textId="77777777" w:rsidR="00C34DF8" w:rsidRDefault="00C34DF8" w:rsidP="002E3F42">
            <w:pPr>
              <w:spacing w:after="60"/>
              <w:jc w:val="center"/>
            </w:pPr>
            <w:r>
              <w:rPr>
                <w:rFonts w:hint="eastAsia"/>
              </w:rPr>
              <w:t>C</w:t>
            </w:r>
            <w:r>
              <w:t>ell DTX non-active</w:t>
            </w:r>
          </w:p>
          <w:p w14:paraId="06D61DF3" w14:textId="77777777" w:rsidR="00C34DF8" w:rsidRDefault="00C34DF8" w:rsidP="002E3F42">
            <w:pPr>
              <w:spacing w:after="60"/>
              <w:jc w:val="center"/>
            </w:pPr>
            <w:r>
              <w:rPr>
                <w:rFonts w:hint="eastAsia"/>
              </w:rPr>
              <w:t>C</w:t>
            </w:r>
            <w:r>
              <w:t>-DRX active</w:t>
            </w:r>
          </w:p>
        </w:tc>
        <w:tc>
          <w:tcPr>
            <w:tcW w:w="1898" w:type="dxa"/>
            <w:shd w:val="clear" w:color="auto" w:fill="D9D9D9" w:themeFill="background1" w:themeFillShade="D9"/>
          </w:tcPr>
          <w:p w14:paraId="5F47A75A" w14:textId="77777777" w:rsidR="00C34DF8" w:rsidRDefault="00C34DF8" w:rsidP="002E3F42">
            <w:pPr>
              <w:spacing w:after="60"/>
              <w:jc w:val="center"/>
            </w:pPr>
            <w:r>
              <w:rPr>
                <w:rFonts w:hint="eastAsia"/>
              </w:rPr>
              <w:t>C</w:t>
            </w:r>
            <w:r>
              <w:t>ell DTX active</w:t>
            </w:r>
          </w:p>
          <w:p w14:paraId="5AEC0AC0" w14:textId="77777777" w:rsidR="00C34DF8" w:rsidRDefault="00C34DF8" w:rsidP="002E3F42">
            <w:pPr>
              <w:spacing w:after="60"/>
              <w:jc w:val="center"/>
            </w:pPr>
            <w:r>
              <w:rPr>
                <w:rFonts w:hint="eastAsia"/>
              </w:rPr>
              <w:t>C</w:t>
            </w:r>
            <w:r>
              <w:t>-DRX inactive</w:t>
            </w:r>
          </w:p>
        </w:tc>
        <w:tc>
          <w:tcPr>
            <w:tcW w:w="1898" w:type="dxa"/>
            <w:shd w:val="clear" w:color="auto" w:fill="D9D9D9" w:themeFill="background1" w:themeFillShade="D9"/>
          </w:tcPr>
          <w:p w14:paraId="2C654689" w14:textId="77777777" w:rsidR="00C34DF8" w:rsidRDefault="00C34DF8" w:rsidP="002E3F42">
            <w:pPr>
              <w:spacing w:after="60"/>
              <w:jc w:val="center"/>
            </w:pPr>
            <w:r>
              <w:rPr>
                <w:rFonts w:hint="eastAsia"/>
              </w:rPr>
              <w:t>C</w:t>
            </w:r>
            <w:r>
              <w:t>ell DTX non-active</w:t>
            </w:r>
          </w:p>
          <w:p w14:paraId="444FC6FE" w14:textId="77777777" w:rsidR="00C34DF8" w:rsidRDefault="00C34DF8" w:rsidP="002E3F42">
            <w:pPr>
              <w:spacing w:after="60"/>
              <w:jc w:val="center"/>
            </w:pPr>
            <w:r>
              <w:rPr>
                <w:rFonts w:hint="eastAsia"/>
              </w:rPr>
              <w:t>C</w:t>
            </w:r>
            <w:r>
              <w:t>-DRX inactive</w:t>
            </w:r>
          </w:p>
        </w:tc>
      </w:tr>
      <w:tr w:rsidR="00C34DF8" w14:paraId="2782AB0C" w14:textId="77777777" w:rsidTr="004E7CB9">
        <w:trPr>
          <w:trHeight w:val="428"/>
        </w:trPr>
        <w:tc>
          <w:tcPr>
            <w:tcW w:w="1907" w:type="dxa"/>
          </w:tcPr>
          <w:p w14:paraId="4C8728EE" w14:textId="77777777" w:rsidR="00C34DF8" w:rsidRDefault="00C34DF8" w:rsidP="002E3F42">
            <w:pPr>
              <w:spacing w:after="60"/>
              <w:jc w:val="center"/>
            </w:pPr>
            <w:r>
              <w:rPr>
                <w:rFonts w:hint="eastAsia"/>
              </w:rPr>
              <w:t>U</w:t>
            </w:r>
            <w:r>
              <w:t>SS set for new transmissions</w:t>
            </w:r>
          </w:p>
        </w:tc>
        <w:tc>
          <w:tcPr>
            <w:tcW w:w="1719" w:type="dxa"/>
          </w:tcPr>
          <w:p w14:paraId="783A2253" w14:textId="6F2A4952" w:rsidR="00C34DF8" w:rsidRDefault="00C34DF8" w:rsidP="002E3F42">
            <w:pPr>
              <w:spacing w:after="60"/>
              <w:jc w:val="center"/>
            </w:pPr>
            <w:r>
              <w:rPr>
                <w:rFonts w:hint="eastAsia"/>
              </w:rPr>
              <w:t>O</w:t>
            </w:r>
          </w:p>
        </w:tc>
        <w:tc>
          <w:tcPr>
            <w:tcW w:w="1866" w:type="dxa"/>
            <w:shd w:val="clear" w:color="auto" w:fill="FFFFFF" w:themeFill="background1"/>
          </w:tcPr>
          <w:p w14:paraId="6943D19F" w14:textId="77777777" w:rsidR="00C34DF8" w:rsidRDefault="00C34DF8" w:rsidP="002E3F42">
            <w:pPr>
              <w:spacing w:after="60"/>
              <w:jc w:val="center"/>
            </w:pPr>
            <w:r>
              <w:rPr>
                <w:rFonts w:hint="eastAsia"/>
              </w:rPr>
              <w:t xml:space="preserve">X </w:t>
            </w:r>
            <w:r>
              <w:t>(agreed in RAN2#121bis-e)</w:t>
            </w:r>
          </w:p>
        </w:tc>
        <w:tc>
          <w:tcPr>
            <w:tcW w:w="1898" w:type="dxa"/>
            <w:shd w:val="clear" w:color="auto" w:fill="CCECFF"/>
          </w:tcPr>
          <w:p w14:paraId="69CDAA2F" w14:textId="015FFF43" w:rsidR="00C34DF8" w:rsidRDefault="00851DB8" w:rsidP="002E3F42">
            <w:pPr>
              <w:spacing w:after="60"/>
              <w:jc w:val="center"/>
            </w:pPr>
            <w:r>
              <w:t>Case A</w:t>
            </w:r>
          </w:p>
        </w:tc>
        <w:tc>
          <w:tcPr>
            <w:tcW w:w="1898" w:type="dxa"/>
          </w:tcPr>
          <w:p w14:paraId="1206BCB8" w14:textId="0538A63D" w:rsidR="00C34DF8" w:rsidRDefault="00C34DF8" w:rsidP="002E3F42">
            <w:pPr>
              <w:spacing w:after="60"/>
              <w:jc w:val="center"/>
            </w:pPr>
            <w:r>
              <w:rPr>
                <w:rFonts w:hint="eastAsia"/>
              </w:rPr>
              <w:t>X</w:t>
            </w:r>
          </w:p>
        </w:tc>
      </w:tr>
      <w:tr w:rsidR="00C34DF8" w14:paraId="23CFA53A" w14:textId="77777777" w:rsidTr="00851DB8">
        <w:trPr>
          <w:trHeight w:val="226"/>
        </w:trPr>
        <w:tc>
          <w:tcPr>
            <w:tcW w:w="1907" w:type="dxa"/>
          </w:tcPr>
          <w:p w14:paraId="5AE8BAC8" w14:textId="77777777" w:rsidR="00C34DF8" w:rsidRDefault="00C34DF8" w:rsidP="002E3F42">
            <w:pPr>
              <w:spacing w:after="60"/>
              <w:jc w:val="center"/>
            </w:pPr>
            <w:r>
              <w:rPr>
                <w:rFonts w:hint="eastAsia"/>
              </w:rPr>
              <w:t>T</w:t>
            </w:r>
            <w:r>
              <w:t>ype 3 CSS set for DCI format 2_0 ~ DCI format 2_5</w:t>
            </w:r>
          </w:p>
        </w:tc>
        <w:tc>
          <w:tcPr>
            <w:tcW w:w="1719" w:type="dxa"/>
          </w:tcPr>
          <w:p w14:paraId="2D52792D" w14:textId="607D290C" w:rsidR="00C34DF8" w:rsidRDefault="00C34DF8" w:rsidP="002E3F42">
            <w:pPr>
              <w:spacing w:after="60"/>
              <w:jc w:val="center"/>
            </w:pPr>
            <w:r>
              <w:rPr>
                <w:rFonts w:hint="eastAsia"/>
              </w:rPr>
              <w:t>O</w:t>
            </w:r>
          </w:p>
        </w:tc>
        <w:tc>
          <w:tcPr>
            <w:tcW w:w="1866" w:type="dxa"/>
            <w:shd w:val="clear" w:color="auto" w:fill="FFFFFF" w:themeFill="background1"/>
          </w:tcPr>
          <w:p w14:paraId="4FFF8A1D" w14:textId="77777777" w:rsidR="00C34DF8" w:rsidRDefault="00C34DF8" w:rsidP="002E3F42">
            <w:pPr>
              <w:spacing w:after="60"/>
              <w:jc w:val="center"/>
            </w:pPr>
            <w:r>
              <w:rPr>
                <w:rFonts w:hint="eastAsia"/>
              </w:rPr>
              <w:t xml:space="preserve">X </w:t>
            </w:r>
            <w:r>
              <w:t>(agreed in RAN1#114)</w:t>
            </w:r>
          </w:p>
        </w:tc>
        <w:tc>
          <w:tcPr>
            <w:tcW w:w="1898" w:type="dxa"/>
            <w:shd w:val="clear" w:color="auto" w:fill="CCECFF"/>
          </w:tcPr>
          <w:p w14:paraId="1962616A" w14:textId="58B97DED" w:rsidR="00C34DF8" w:rsidRDefault="00851DB8" w:rsidP="002E3F42">
            <w:pPr>
              <w:spacing w:after="60"/>
              <w:jc w:val="center"/>
            </w:pPr>
            <w:r>
              <w:t>Case B</w:t>
            </w:r>
          </w:p>
        </w:tc>
        <w:tc>
          <w:tcPr>
            <w:tcW w:w="1898" w:type="dxa"/>
          </w:tcPr>
          <w:p w14:paraId="6E3FE20B" w14:textId="0ACEE35E" w:rsidR="00C34DF8" w:rsidRDefault="00C34DF8" w:rsidP="002E3F42">
            <w:pPr>
              <w:spacing w:after="60"/>
              <w:jc w:val="center"/>
            </w:pPr>
            <w:r>
              <w:rPr>
                <w:rFonts w:hint="eastAsia"/>
              </w:rPr>
              <w:t>X</w:t>
            </w:r>
          </w:p>
        </w:tc>
      </w:tr>
      <w:tr w:rsidR="00C34DF8" w14:paraId="2F9BA8AD" w14:textId="77777777" w:rsidTr="004E7CB9">
        <w:trPr>
          <w:trHeight w:val="413"/>
        </w:trPr>
        <w:tc>
          <w:tcPr>
            <w:tcW w:w="1907" w:type="dxa"/>
          </w:tcPr>
          <w:p w14:paraId="700264D4" w14:textId="77777777" w:rsidR="00C34DF8" w:rsidRDefault="00C34DF8" w:rsidP="002E3F42">
            <w:pPr>
              <w:spacing w:after="60"/>
              <w:jc w:val="center"/>
            </w:pPr>
            <w:r>
              <w:rPr>
                <w:rFonts w:hint="eastAsia"/>
              </w:rPr>
              <w:t>T</w:t>
            </w:r>
            <w:r>
              <w:t>ype 3 CSS set for DCI format 2_6</w:t>
            </w:r>
          </w:p>
        </w:tc>
        <w:tc>
          <w:tcPr>
            <w:tcW w:w="1719" w:type="dxa"/>
          </w:tcPr>
          <w:p w14:paraId="26E31327" w14:textId="359FDE46" w:rsidR="00C34DF8" w:rsidRDefault="00C34DF8" w:rsidP="002E3F42">
            <w:pPr>
              <w:spacing w:after="60"/>
              <w:jc w:val="center"/>
            </w:pPr>
            <w:r>
              <w:rPr>
                <w:rFonts w:hint="eastAsia"/>
              </w:rPr>
              <w:t>X</w:t>
            </w:r>
          </w:p>
        </w:tc>
        <w:tc>
          <w:tcPr>
            <w:tcW w:w="1866" w:type="dxa"/>
            <w:shd w:val="clear" w:color="auto" w:fill="FFFFFF" w:themeFill="background1"/>
          </w:tcPr>
          <w:p w14:paraId="706275A3" w14:textId="289FE303" w:rsidR="00C34DF8" w:rsidRDefault="00C34DF8" w:rsidP="002E3F42">
            <w:pPr>
              <w:spacing w:after="60"/>
              <w:jc w:val="center"/>
            </w:pPr>
            <w:r>
              <w:rPr>
                <w:rFonts w:hint="eastAsia"/>
              </w:rPr>
              <w:t>X</w:t>
            </w:r>
          </w:p>
        </w:tc>
        <w:tc>
          <w:tcPr>
            <w:tcW w:w="1898" w:type="dxa"/>
            <w:shd w:val="clear" w:color="auto" w:fill="FFFFFF" w:themeFill="background1"/>
          </w:tcPr>
          <w:p w14:paraId="0C47F072" w14:textId="34F1B8B2" w:rsidR="00C34DF8" w:rsidRDefault="00C34DF8" w:rsidP="002E3F42">
            <w:pPr>
              <w:spacing w:after="60"/>
              <w:jc w:val="center"/>
            </w:pPr>
            <w:r>
              <w:rPr>
                <w:rFonts w:hint="eastAsia"/>
              </w:rPr>
              <w:t>O</w:t>
            </w:r>
          </w:p>
        </w:tc>
        <w:tc>
          <w:tcPr>
            <w:tcW w:w="1898" w:type="dxa"/>
            <w:shd w:val="clear" w:color="auto" w:fill="FFFFFF" w:themeFill="background1"/>
          </w:tcPr>
          <w:p w14:paraId="3EDFED34" w14:textId="22BF8688" w:rsidR="00C34DF8" w:rsidRDefault="00C34DF8" w:rsidP="002E3F42">
            <w:pPr>
              <w:spacing w:after="60"/>
              <w:jc w:val="center"/>
            </w:pPr>
            <w:r>
              <w:rPr>
                <w:rFonts w:hint="eastAsia"/>
              </w:rPr>
              <w:t>O</w:t>
            </w:r>
          </w:p>
        </w:tc>
      </w:tr>
      <w:tr w:rsidR="00C34DF8" w14:paraId="40A8BD52" w14:textId="77777777" w:rsidTr="004E7CB9">
        <w:trPr>
          <w:trHeight w:val="413"/>
        </w:trPr>
        <w:tc>
          <w:tcPr>
            <w:tcW w:w="1907" w:type="dxa"/>
          </w:tcPr>
          <w:p w14:paraId="01A2C4F3" w14:textId="77777777" w:rsidR="00C34DF8" w:rsidRDefault="00C34DF8" w:rsidP="002E3F42">
            <w:pPr>
              <w:spacing w:after="60"/>
              <w:jc w:val="center"/>
            </w:pPr>
            <w:r>
              <w:t xml:space="preserve">Type 3 CSS set for </w:t>
            </w:r>
            <w:r>
              <w:rPr>
                <w:rFonts w:hint="eastAsia"/>
              </w:rPr>
              <w:t>D</w:t>
            </w:r>
            <w:r>
              <w:t>CI format 2_8</w:t>
            </w:r>
          </w:p>
        </w:tc>
        <w:tc>
          <w:tcPr>
            <w:tcW w:w="1719" w:type="dxa"/>
            <w:shd w:val="clear" w:color="auto" w:fill="CCECFF"/>
          </w:tcPr>
          <w:p w14:paraId="5C6A586C" w14:textId="749C860D" w:rsidR="00C34DF8" w:rsidRDefault="00C34DF8" w:rsidP="002E3F42">
            <w:pPr>
              <w:spacing w:after="60"/>
              <w:jc w:val="center"/>
            </w:pPr>
          </w:p>
        </w:tc>
        <w:tc>
          <w:tcPr>
            <w:tcW w:w="1866" w:type="dxa"/>
            <w:shd w:val="clear" w:color="auto" w:fill="CCECFF"/>
          </w:tcPr>
          <w:p w14:paraId="76CEFF46" w14:textId="15623BCB" w:rsidR="00C34DF8" w:rsidRDefault="00C34DF8" w:rsidP="002E3F42">
            <w:pPr>
              <w:spacing w:after="60"/>
              <w:jc w:val="center"/>
            </w:pPr>
          </w:p>
        </w:tc>
        <w:tc>
          <w:tcPr>
            <w:tcW w:w="1898" w:type="dxa"/>
            <w:shd w:val="clear" w:color="auto" w:fill="CCECFF"/>
          </w:tcPr>
          <w:p w14:paraId="7E241623" w14:textId="28D8848F" w:rsidR="00C34DF8" w:rsidRDefault="00C34DF8" w:rsidP="002E3F42">
            <w:pPr>
              <w:spacing w:after="60"/>
              <w:jc w:val="center"/>
            </w:pPr>
          </w:p>
        </w:tc>
        <w:tc>
          <w:tcPr>
            <w:tcW w:w="1898" w:type="dxa"/>
            <w:shd w:val="clear" w:color="auto" w:fill="CCECFF"/>
          </w:tcPr>
          <w:p w14:paraId="49724AB4" w14:textId="6C8AEDFA" w:rsidR="00C34DF8" w:rsidRDefault="00C34DF8" w:rsidP="002E3F42">
            <w:pPr>
              <w:spacing w:after="60"/>
              <w:jc w:val="center"/>
            </w:pPr>
          </w:p>
        </w:tc>
      </w:tr>
      <w:tr w:rsidR="00C34DF8" w14:paraId="27F79B90" w14:textId="77777777" w:rsidTr="004E7CB9">
        <w:trPr>
          <w:trHeight w:val="413"/>
        </w:trPr>
        <w:tc>
          <w:tcPr>
            <w:tcW w:w="1907" w:type="dxa"/>
          </w:tcPr>
          <w:p w14:paraId="2473DC24" w14:textId="77777777" w:rsidR="00C34DF8" w:rsidRDefault="00C34DF8" w:rsidP="002E3F42">
            <w:pPr>
              <w:spacing w:after="60"/>
              <w:jc w:val="center"/>
            </w:pPr>
            <w:r>
              <w:rPr>
                <w:rFonts w:hint="eastAsia"/>
              </w:rPr>
              <w:t>T</w:t>
            </w:r>
            <w:r>
              <w:t>ype 3 CSS set for DCI format 2_9</w:t>
            </w:r>
          </w:p>
        </w:tc>
        <w:tc>
          <w:tcPr>
            <w:tcW w:w="1719" w:type="dxa"/>
            <w:shd w:val="clear" w:color="auto" w:fill="CCECFF"/>
          </w:tcPr>
          <w:p w14:paraId="0BD11365" w14:textId="28C810E8" w:rsidR="00C34DF8" w:rsidRDefault="00C34DF8" w:rsidP="002E3F42">
            <w:pPr>
              <w:spacing w:after="60"/>
              <w:jc w:val="center"/>
            </w:pPr>
          </w:p>
        </w:tc>
        <w:tc>
          <w:tcPr>
            <w:tcW w:w="1866" w:type="dxa"/>
            <w:shd w:val="clear" w:color="auto" w:fill="CCECFF"/>
          </w:tcPr>
          <w:p w14:paraId="6EE1B3A6" w14:textId="69D8447B" w:rsidR="00C34DF8" w:rsidRDefault="00C34DF8" w:rsidP="002E3F42">
            <w:pPr>
              <w:spacing w:after="60"/>
              <w:jc w:val="center"/>
            </w:pPr>
          </w:p>
        </w:tc>
        <w:tc>
          <w:tcPr>
            <w:tcW w:w="1898" w:type="dxa"/>
            <w:shd w:val="clear" w:color="auto" w:fill="CCECFF"/>
          </w:tcPr>
          <w:p w14:paraId="63B5DCB7" w14:textId="3F4C369F" w:rsidR="00C34DF8" w:rsidRDefault="00C34DF8" w:rsidP="002E3F42">
            <w:pPr>
              <w:spacing w:after="60"/>
              <w:jc w:val="center"/>
            </w:pPr>
          </w:p>
        </w:tc>
        <w:tc>
          <w:tcPr>
            <w:tcW w:w="1898" w:type="dxa"/>
            <w:shd w:val="clear" w:color="auto" w:fill="CCECFF"/>
          </w:tcPr>
          <w:p w14:paraId="52E14A98" w14:textId="33CFA07A" w:rsidR="00C34DF8" w:rsidRDefault="00C34DF8" w:rsidP="002E3F42">
            <w:pPr>
              <w:spacing w:after="60"/>
              <w:jc w:val="center"/>
            </w:pPr>
          </w:p>
        </w:tc>
      </w:tr>
    </w:tbl>
    <w:p w14:paraId="61179DD4" w14:textId="4DA23235" w:rsidR="00C34DF8" w:rsidRDefault="00C34DF8" w:rsidP="00C34DF8"/>
    <w:p w14:paraId="626D0174" w14:textId="4F40FA74" w:rsidR="00851DB8" w:rsidRDefault="00851DB8" w:rsidP="00C34DF8">
      <w:r>
        <w:rPr>
          <w:rFonts w:hint="eastAsia"/>
        </w:rPr>
        <w:t>F</w:t>
      </w:r>
      <w:r>
        <w:t xml:space="preserve">or case A and case B, assuming that the legacy C-DRX operation is not toughed unless explicitly agreed to change it, it can be confirmed that UE does not monitor USS sets and Type 3 CSS sets for DCI format 2_0~2_5 during </w:t>
      </w:r>
      <w:r w:rsidR="005763E5">
        <w:t xml:space="preserve">the </w:t>
      </w:r>
      <w:r>
        <w:t xml:space="preserve">C-DRX inactive time even if it is within cell DTX active </w:t>
      </w:r>
      <w:r w:rsidR="005763E5">
        <w:t>duration</w:t>
      </w:r>
      <w:r>
        <w:t>.</w:t>
      </w:r>
    </w:p>
    <w:p w14:paraId="51829628" w14:textId="46728E46" w:rsidR="00851DB8" w:rsidRDefault="00851DB8" w:rsidP="00C34DF8">
      <w:r>
        <w:t xml:space="preserve">For DCI format 2_8, the </w:t>
      </w:r>
      <w:r w:rsidR="00B726E8">
        <w:t xml:space="preserve">monitoring </w:t>
      </w:r>
      <w:r>
        <w:t xml:space="preserve">behaviour can be similar to the case of AI-RNTI. That is, UE may monitor Type 3 CSS set for DCI format 2_8 only when it is within cell DTX active time and C-DRX active time. Lastly, there is no explicit agreement on DCI format 2_9 so far. It may be beneficial to </w:t>
      </w:r>
      <w:r w:rsidR="00B726E8">
        <w:t>draw</w:t>
      </w:r>
      <w:r>
        <w:t xml:space="preserve"> a conclusion </w:t>
      </w:r>
      <w:r w:rsidR="005763E5">
        <w:t xml:space="preserve">for it </w:t>
      </w:r>
      <w:r>
        <w:t>for clarity if there is a common understanding.</w:t>
      </w:r>
      <w:r w:rsidR="005763E5">
        <w:t xml:space="preserve"> In our understanding, the DCI format 2_9 is monitored </w:t>
      </w:r>
      <w:r w:rsidR="00997A40">
        <w:t>without being impacted by</w:t>
      </w:r>
      <w:r w:rsidR="005763E5">
        <w:t xml:space="preserve"> the cell DTX and C-DRX operations.</w:t>
      </w:r>
    </w:p>
    <w:p w14:paraId="422009C2" w14:textId="67317B2F" w:rsidR="00C34DF8" w:rsidRPr="00B726E8" w:rsidRDefault="00C34DF8" w:rsidP="00C34DF8">
      <w:pPr>
        <w:rPr>
          <w:b/>
        </w:rPr>
      </w:pPr>
      <w:r w:rsidRPr="00B726E8">
        <w:rPr>
          <w:rFonts w:hint="eastAsia"/>
          <w:b/>
        </w:rPr>
        <w:t>P</w:t>
      </w:r>
      <w:r w:rsidRPr="00B726E8">
        <w:rPr>
          <w:b/>
        </w:rPr>
        <w:t>roposal</w:t>
      </w:r>
      <w:r w:rsidR="00851DB8" w:rsidRPr="00B726E8">
        <w:rPr>
          <w:b/>
        </w:rPr>
        <w:t xml:space="preserve"> 3</w:t>
      </w:r>
      <w:r w:rsidRPr="00B726E8">
        <w:rPr>
          <w:b/>
        </w:rPr>
        <w:t>:</w:t>
      </w:r>
      <w:r w:rsidR="00851DB8" w:rsidRPr="00B726E8">
        <w:rPr>
          <w:b/>
        </w:rPr>
        <w:t xml:space="preserve"> UE does not monitor USS sets and Type 3 CSS sets for DCI format 2_0~2_5 during C-DRX inactive time even if it is within cell DTX active time.</w:t>
      </w:r>
    </w:p>
    <w:p w14:paraId="704FA9F1" w14:textId="514DDF90" w:rsidR="00851DB8" w:rsidRPr="00B726E8" w:rsidRDefault="00851DB8" w:rsidP="00C34DF8">
      <w:pPr>
        <w:rPr>
          <w:b/>
        </w:rPr>
      </w:pPr>
      <w:r w:rsidRPr="00B726E8">
        <w:rPr>
          <w:b/>
        </w:rPr>
        <w:t xml:space="preserve">Proposal 4: </w:t>
      </w:r>
      <w:r w:rsidR="00B726E8" w:rsidRPr="00B726E8">
        <w:rPr>
          <w:b/>
        </w:rPr>
        <w:t>UE monitors Type 3 CSS set for DCI format 2_8 only when it is within cell DTX active time and C-DRX active time.</w:t>
      </w:r>
    </w:p>
    <w:p w14:paraId="410C21AA" w14:textId="18DCB83A" w:rsidR="00997A40" w:rsidRDefault="00B726E8" w:rsidP="00C34DF8">
      <w:pPr>
        <w:rPr>
          <w:b/>
        </w:rPr>
      </w:pPr>
      <w:r w:rsidRPr="00B726E8">
        <w:rPr>
          <w:rFonts w:hint="eastAsia"/>
          <w:b/>
        </w:rPr>
        <w:t>P</w:t>
      </w:r>
      <w:r w:rsidRPr="00B726E8">
        <w:rPr>
          <w:b/>
        </w:rPr>
        <w:t xml:space="preserve">roposal 5: </w:t>
      </w:r>
      <w:r w:rsidR="00997A40">
        <w:rPr>
          <w:b/>
        </w:rPr>
        <w:t>UE monitors Type 3 CSS set for DCI format 2_9 without being impacted by the cell DTX and the C-DRX operations.</w:t>
      </w:r>
    </w:p>
    <w:p w14:paraId="621514D3" w14:textId="67C9F47D" w:rsidR="00C34DF8" w:rsidRDefault="00C34DF8" w:rsidP="000B099A">
      <w:pPr>
        <w:rPr>
          <w:bCs/>
        </w:rPr>
      </w:pPr>
    </w:p>
    <w:p w14:paraId="18B37AF7" w14:textId="33120670" w:rsidR="003C6089" w:rsidRDefault="00B726E8" w:rsidP="000B099A">
      <w:pPr>
        <w:rPr>
          <w:bCs/>
        </w:rPr>
      </w:pPr>
      <w:r>
        <w:rPr>
          <w:rFonts w:hint="eastAsia"/>
          <w:bCs/>
        </w:rPr>
        <w:t>T</w:t>
      </w:r>
      <w:r>
        <w:rPr>
          <w:bCs/>
        </w:rPr>
        <w:t>here are some remaining DL signals/channels that have no explicit agreement on the</w:t>
      </w:r>
      <w:r w:rsidR="00997A40">
        <w:rPr>
          <w:bCs/>
        </w:rPr>
        <w:t>ir</w:t>
      </w:r>
      <w:r>
        <w:rPr>
          <w:bCs/>
        </w:rPr>
        <w:t xml:space="preserve"> behaviour during cell DTX non-active duration. </w:t>
      </w:r>
      <w:r w:rsidR="00AA0CA8">
        <w:rPr>
          <w:bCs/>
        </w:rPr>
        <w:t xml:space="preserve">In our view, transmissions and receptions during cell DTX/DRX non-active time should be minimized to achieve the maximum network energy saving gains. Otherwise, the benefit </w:t>
      </w:r>
      <w:r w:rsidR="00AA0CA8">
        <w:rPr>
          <w:bCs/>
        </w:rPr>
        <w:lastRenderedPageBreak/>
        <w:t>of Rel-18 cell DTX/DRX over the legacy C-DRX would be unclear.</w:t>
      </w:r>
      <w:r>
        <w:rPr>
          <w:bCs/>
        </w:rPr>
        <w:t xml:space="preserve"> </w:t>
      </w:r>
      <w:r w:rsidR="003C6089">
        <w:rPr>
          <w:bCs/>
        </w:rPr>
        <w:t xml:space="preserve">We </w:t>
      </w:r>
      <w:r>
        <w:rPr>
          <w:bCs/>
        </w:rPr>
        <w:t xml:space="preserve">provide </w:t>
      </w:r>
      <w:r w:rsidR="003C6089">
        <w:rPr>
          <w:bCs/>
        </w:rPr>
        <w:t xml:space="preserve">our view on </w:t>
      </w:r>
      <w:r>
        <w:rPr>
          <w:bCs/>
        </w:rPr>
        <w:t>some signals/channels</w:t>
      </w:r>
      <w:r w:rsidR="00EF3CDB">
        <w:rPr>
          <w:bCs/>
        </w:rPr>
        <w:t xml:space="preserve"> in</w:t>
      </w:r>
      <w:r w:rsidR="00C576D9">
        <w:rPr>
          <w:bCs/>
        </w:rPr>
        <w:t xml:space="preserve"> </w:t>
      </w:r>
      <w:r w:rsidR="00C576D9">
        <w:rPr>
          <w:rFonts w:hint="eastAsia"/>
          <w:bCs/>
        </w:rPr>
        <w:t>t</w:t>
      </w:r>
      <w:r w:rsidR="00C576D9">
        <w:rPr>
          <w:bCs/>
        </w:rPr>
        <w:t>he table below</w:t>
      </w:r>
      <w:r w:rsidR="00EF3CDB">
        <w:rPr>
          <w:bCs/>
        </w:rPr>
        <w:t>.</w:t>
      </w:r>
    </w:p>
    <w:p w14:paraId="443EFB0B" w14:textId="32CED3AE" w:rsidR="00EF3CDB" w:rsidRPr="00EF3CDB" w:rsidRDefault="00EF3CDB" w:rsidP="00EF3CDB">
      <w:pPr>
        <w:jc w:val="center"/>
        <w:rPr>
          <w:bCs/>
        </w:rPr>
      </w:pPr>
      <w:r>
        <w:rPr>
          <w:bCs/>
        </w:rPr>
        <w:t xml:space="preserve">Table </w:t>
      </w:r>
      <w:r w:rsidR="005F3659">
        <w:rPr>
          <w:bCs/>
        </w:rPr>
        <w:t>2</w:t>
      </w:r>
      <w:r>
        <w:rPr>
          <w:bCs/>
        </w:rPr>
        <w:t xml:space="preserve">. </w:t>
      </w:r>
      <w:r w:rsidRPr="00EF3CDB">
        <w:rPr>
          <w:bCs/>
        </w:rPr>
        <w:t>DL signals/channels during cell DTX non-active time</w:t>
      </w:r>
    </w:p>
    <w:tbl>
      <w:tblPr>
        <w:tblStyle w:val="a9"/>
        <w:tblW w:w="0" w:type="auto"/>
        <w:tblLook w:val="04A0" w:firstRow="1" w:lastRow="0" w:firstColumn="1" w:lastColumn="0" w:noHBand="0" w:noVBand="1"/>
      </w:tblPr>
      <w:tblGrid>
        <w:gridCol w:w="2547"/>
        <w:gridCol w:w="6741"/>
      </w:tblGrid>
      <w:tr w:rsidR="00EF3CDB" w14:paraId="2B523B55" w14:textId="77777777" w:rsidTr="00337286">
        <w:tc>
          <w:tcPr>
            <w:tcW w:w="2547" w:type="dxa"/>
          </w:tcPr>
          <w:p w14:paraId="2AAC6FD2" w14:textId="6F7A08F1" w:rsidR="00EF3CDB" w:rsidRDefault="00EF3CDB" w:rsidP="00C576D9">
            <w:pPr>
              <w:jc w:val="center"/>
              <w:rPr>
                <w:bCs/>
              </w:rPr>
            </w:pPr>
            <w:r>
              <w:rPr>
                <w:rFonts w:hint="eastAsia"/>
                <w:bCs/>
              </w:rPr>
              <w:t>D</w:t>
            </w:r>
            <w:r>
              <w:rPr>
                <w:bCs/>
              </w:rPr>
              <w:t>L signal/channel</w:t>
            </w:r>
          </w:p>
        </w:tc>
        <w:tc>
          <w:tcPr>
            <w:tcW w:w="6741" w:type="dxa"/>
          </w:tcPr>
          <w:p w14:paraId="344A8EBA" w14:textId="74260E33" w:rsidR="00EF3CDB" w:rsidRDefault="00EF3CDB" w:rsidP="00C576D9">
            <w:pPr>
              <w:jc w:val="center"/>
              <w:rPr>
                <w:bCs/>
              </w:rPr>
            </w:pPr>
            <w:r>
              <w:rPr>
                <w:rFonts w:hint="eastAsia"/>
                <w:bCs/>
              </w:rPr>
              <w:t>B</w:t>
            </w:r>
            <w:r>
              <w:rPr>
                <w:bCs/>
              </w:rPr>
              <w:t>ehaviour</w:t>
            </w:r>
          </w:p>
        </w:tc>
      </w:tr>
      <w:tr w:rsidR="00EF3CDB" w14:paraId="039E638A" w14:textId="77777777" w:rsidTr="00337286">
        <w:tc>
          <w:tcPr>
            <w:tcW w:w="2547" w:type="dxa"/>
          </w:tcPr>
          <w:p w14:paraId="3F4910A1" w14:textId="33A07E18" w:rsidR="00EF3CDB" w:rsidRPr="00927A0E" w:rsidRDefault="00EF3CDB" w:rsidP="00337286">
            <w:pPr>
              <w:jc w:val="left"/>
              <w:rPr>
                <w:bCs/>
              </w:rPr>
            </w:pPr>
            <w:r w:rsidRPr="00927A0E">
              <w:rPr>
                <w:rFonts w:hint="eastAsia"/>
                <w:bCs/>
              </w:rPr>
              <w:t>P</w:t>
            </w:r>
            <w:r w:rsidRPr="00927A0E">
              <w:rPr>
                <w:bCs/>
              </w:rPr>
              <w:t>RS</w:t>
            </w:r>
          </w:p>
        </w:tc>
        <w:tc>
          <w:tcPr>
            <w:tcW w:w="6741" w:type="dxa"/>
          </w:tcPr>
          <w:p w14:paraId="710FBBA4" w14:textId="560F7DFC" w:rsidR="00927A0E" w:rsidRPr="00927A0E" w:rsidRDefault="00927A0E" w:rsidP="00EF3CDB">
            <w:r>
              <w:rPr>
                <w:rFonts w:hint="eastAsia"/>
              </w:rPr>
              <w:t>S</w:t>
            </w:r>
            <w:r>
              <w:t>ince it was concluded that SRS for positioning is not impacted</w:t>
            </w:r>
            <w:r w:rsidR="005C5B53">
              <w:t xml:space="preserve"> </w:t>
            </w:r>
            <w:r w:rsidR="00997A40">
              <w:t xml:space="preserve">by the cell DRX operation </w:t>
            </w:r>
            <w:r w:rsidR="005C5B53">
              <w:t>in the last meeting and the conclusion was captured in the specification</w:t>
            </w:r>
            <w:r>
              <w:t xml:space="preserve">, the same </w:t>
            </w:r>
            <w:r w:rsidR="005C5B53">
              <w:t>can be done for PRS.</w:t>
            </w:r>
          </w:p>
        </w:tc>
      </w:tr>
      <w:tr w:rsidR="00EF3CDB" w14:paraId="668838E2" w14:textId="77777777" w:rsidTr="00337286">
        <w:tc>
          <w:tcPr>
            <w:tcW w:w="2547" w:type="dxa"/>
          </w:tcPr>
          <w:p w14:paraId="6E5D5A68" w14:textId="0BC944B8" w:rsidR="00EF3CDB" w:rsidRDefault="00EF3CDB" w:rsidP="00337286">
            <w:pPr>
              <w:jc w:val="left"/>
              <w:rPr>
                <w:bCs/>
              </w:rPr>
            </w:pPr>
            <w:r w:rsidRPr="007900B1">
              <w:t>CSI-RS for RRM</w:t>
            </w:r>
          </w:p>
        </w:tc>
        <w:tc>
          <w:tcPr>
            <w:tcW w:w="6741" w:type="dxa"/>
          </w:tcPr>
          <w:p w14:paraId="0E62273E" w14:textId="6DC17E60" w:rsidR="00EF3CDB" w:rsidRPr="00EF3CDB" w:rsidRDefault="00AF13B5" w:rsidP="00EF3CDB">
            <w:r>
              <w:t xml:space="preserve">For RRM measurement, </w:t>
            </w:r>
            <w:r w:rsidR="00EF3CDB" w:rsidRPr="007900B1">
              <w:t xml:space="preserve">SSB can be used as baseline. </w:t>
            </w:r>
            <w:proofErr w:type="spellStart"/>
            <w:r w:rsidR="000F1E71">
              <w:t>gNB</w:t>
            </w:r>
            <w:proofErr w:type="spellEnd"/>
            <w:r w:rsidR="000F1E71">
              <w:t xml:space="preserve"> may simply not use CSI-RS for RRM while it operates as the energy saving mode.</w:t>
            </w:r>
            <w:r w:rsidR="000F1E71">
              <w:rPr>
                <w:rFonts w:hint="eastAsia"/>
              </w:rPr>
              <w:t xml:space="preserve"> </w:t>
            </w:r>
            <w:r w:rsidR="00EF3CDB" w:rsidRPr="007900B1">
              <w:t xml:space="preserve">If needed, CSI-RS can </w:t>
            </w:r>
            <w:r w:rsidR="000F1E71">
              <w:t xml:space="preserve">be additionally </w:t>
            </w:r>
            <w:r w:rsidR="00D30D47">
              <w:t>used</w:t>
            </w:r>
            <w:r w:rsidR="00EF3CDB" w:rsidRPr="007900B1">
              <w:t xml:space="preserve"> within </w:t>
            </w:r>
            <w:r w:rsidR="000F1E71">
              <w:t xml:space="preserve">cell DTX </w:t>
            </w:r>
            <w:r w:rsidR="00D30D47">
              <w:t>on-durations</w:t>
            </w:r>
            <w:r w:rsidR="000F1E71">
              <w:t>.</w:t>
            </w:r>
          </w:p>
        </w:tc>
      </w:tr>
      <w:tr w:rsidR="00EF3CDB" w14:paraId="3D107396" w14:textId="77777777" w:rsidTr="00337286">
        <w:tc>
          <w:tcPr>
            <w:tcW w:w="2547" w:type="dxa"/>
          </w:tcPr>
          <w:p w14:paraId="12FB1B42" w14:textId="6AD12E62" w:rsidR="00EF3CDB" w:rsidRDefault="00EF3CDB" w:rsidP="00337286">
            <w:pPr>
              <w:jc w:val="left"/>
              <w:rPr>
                <w:bCs/>
              </w:rPr>
            </w:pPr>
            <w:r w:rsidRPr="0089611D">
              <w:rPr>
                <w:kern w:val="0"/>
              </w:rPr>
              <w:t xml:space="preserve">CSI-RS </w:t>
            </w:r>
            <w:r w:rsidRPr="007900B1">
              <w:rPr>
                <w:szCs w:val="20"/>
              </w:rPr>
              <w:t>for RLM and BFD</w:t>
            </w:r>
          </w:p>
        </w:tc>
        <w:tc>
          <w:tcPr>
            <w:tcW w:w="6741" w:type="dxa"/>
          </w:tcPr>
          <w:p w14:paraId="46516EB2" w14:textId="73C75CE2" w:rsidR="00EF3CDB" w:rsidRPr="00EF3CDB" w:rsidRDefault="00EF3CDB" w:rsidP="00EF3CDB">
            <w:r w:rsidRPr="007900B1">
              <w:t xml:space="preserve">Similar to the RRM case, one possibility is to use SSB only for </w:t>
            </w:r>
            <w:r w:rsidR="00AF13B5">
              <w:t>RLM and BFD</w:t>
            </w:r>
            <w:r w:rsidRPr="007900B1">
              <w:t xml:space="preserve"> when cell DTX/DRX is used. If needed, CSI-RS can be configured </w:t>
            </w:r>
            <w:r w:rsidR="000F1E71">
              <w:t xml:space="preserve">within cell DTX active time as the </w:t>
            </w:r>
            <w:r w:rsidRPr="007900B1">
              <w:t>best effort</w:t>
            </w:r>
            <w:r w:rsidR="000F1E71">
              <w:t xml:space="preserve"> approach</w:t>
            </w:r>
            <w:r w:rsidRPr="007900B1">
              <w:t>.</w:t>
            </w:r>
          </w:p>
        </w:tc>
      </w:tr>
      <w:tr w:rsidR="00EF3CDB" w14:paraId="545E2E6E" w14:textId="77777777" w:rsidTr="00337286">
        <w:tc>
          <w:tcPr>
            <w:tcW w:w="2547" w:type="dxa"/>
          </w:tcPr>
          <w:p w14:paraId="13A0D714" w14:textId="396BBC14" w:rsidR="00EF3CDB" w:rsidRDefault="00EF3CDB" w:rsidP="00337286">
            <w:pPr>
              <w:jc w:val="left"/>
              <w:rPr>
                <w:bCs/>
              </w:rPr>
            </w:pPr>
            <w:r>
              <w:rPr>
                <w:szCs w:val="20"/>
              </w:rPr>
              <w:t>Periodic/Semi-persistent CSI-RS (for BM)</w:t>
            </w:r>
          </w:p>
        </w:tc>
        <w:tc>
          <w:tcPr>
            <w:tcW w:w="6741" w:type="dxa"/>
          </w:tcPr>
          <w:p w14:paraId="1C67C786" w14:textId="751B25C7" w:rsidR="00EF3CDB" w:rsidRPr="00EF3CDB" w:rsidRDefault="00EF3CDB" w:rsidP="00EF3CDB">
            <w:r w:rsidRPr="00EF3CDB">
              <w:rPr>
                <w:szCs w:val="20"/>
              </w:rPr>
              <w:t>Same as above.</w:t>
            </w:r>
          </w:p>
        </w:tc>
      </w:tr>
      <w:tr w:rsidR="00337286" w14:paraId="1D03E91F" w14:textId="77777777" w:rsidTr="00337286">
        <w:tc>
          <w:tcPr>
            <w:tcW w:w="2547" w:type="dxa"/>
          </w:tcPr>
          <w:p w14:paraId="0537088A" w14:textId="43568978" w:rsidR="00337286" w:rsidRDefault="00337286" w:rsidP="00337286">
            <w:pPr>
              <w:jc w:val="left"/>
              <w:rPr>
                <w:szCs w:val="20"/>
              </w:rPr>
            </w:pPr>
            <w:r w:rsidRPr="0089611D">
              <w:rPr>
                <w:kern w:val="0"/>
              </w:rPr>
              <w:t>Periodic/Semi-persistent CSI-RS</w:t>
            </w:r>
            <w:r>
              <w:rPr>
                <w:kern w:val="0"/>
              </w:rPr>
              <w:t xml:space="preserve"> for CSI reporting</w:t>
            </w:r>
          </w:p>
        </w:tc>
        <w:tc>
          <w:tcPr>
            <w:tcW w:w="6741" w:type="dxa"/>
          </w:tcPr>
          <w:p w14:paraId="2B4F51DA" w14:textId="1689B862" w:rsidR="00337286" w:rsidRPr="00EF3CDB" w:rsidRDefault="007B3668" w:rsidP="00337286">
            <w:pPr>
              <w:rPr>
                <w:szCs w:val="20"/>
              </w:rPr>
            </w:pPr>
            <w:r>
              <w:t xml:space="preserve">It was agreed not to receive P/SP CSI-RS for CSI reporting during cell DTX non-active time, however, </w:t>
            </w:r>
            <w:r w:rsidR="009F2B8A">
              <w:t>support of configurability is not decided yet.</w:t>
            </w:r>
            <w:r w:rsidR="00337286">
              <w:t xml:space="preserve"> </w:t>
            </w:r>
            <w:r w:rsidR="00B1115E">
              <w:t>Except the high-mobility case, t</w:t>
            </w:r>
            <w:r w:rsidR="00337286">
              <w:t xml:space="preserve">he </w:t>
            </w:r>
            <w:r w:rsidR="009F2B8A">
              <w:t>dropping of some CSI-RS occasions would not severely impact CSI accuracy.</w:t>
            </w:r>
            <w:r w:rsidR="00B1115E">
              <w:t xml:space="preserve"> Also, </w:t>
            </w:r>
            <w:r>
              <w:t xml:space="preserve">it may be helpful to use </w:t>
            </w:r>
            <w:r w:rsidR="00B1115E">
              <w:t xml:space="preserve">aperiodic CSI-RS or one-shot CSI measurement. In that sense, the configurability </w:t>
            </w:r>
            <w:r>
              <w:t>seems</w:t>
            </w:r>
            <w:r w:rsidR="00B1115E">
              <w:t xml:space="preserve"> not necessary.</w:t>
            </w:r>
          </w:p>
        </w:tc>
      </w:tr>
      <w:tr w:rsidR="00337286" w14:paraId="6FE4AA78" w14:textId="77777777" w:rsidTr="00337286">
        <w:tc>
          <w:tcPr>
            <w:tcW w:w="2547" w:type="dxa"/>
          </w:tcPr>
          <w:p w14:paraId="03DB0334" w14:textId="2AC8F5D1" w:rsidR="00337286" w:rsidRDefault="00337286" w:rsidP="00337286">
            <w:pPr>
              <w:jc w:val="left"/>
              <w:rPr>
                <w:bCs/>
              </w:rPr>
            </w:pPr>
            <w:r>
              <w:rPr>
                <w:rFonts w:hint="eastAsia"/>
                <w:bCs/>
              </w:rPr>
              <w:t>T</w:t>
            </w:r>
            <w:r>
              <w:rPr>
                <w:bCs/>
              </w:rPr>
              <w:t>RS</w:t>
            </w:r>
          </w:p>
        </w:tc>
        <w:tc>
          <w:tcPr>
            <w:tcW w:w="6741" w:type="dxa"/>
          </w:tcPr>
          <w:p w14:paraId="04168B25" w14:textId="6AC46F48" w:rsidR="00337286" w:rsidRPr="00EF3CDB" w:rsidRDefault="00337286" w:rsidP="003A4FB3">
            <w:r w:rsidRPr="007900B1">
              <w:t xml:space="preserve">T/F tracking and AGC accuracy may not be </w:t>
            </w:r>
            <w:r>
              <w:t>guaranteed</w:t>
            </w:r>
            <w:r w:rsidRPr="007900B1">
              <w:t xml:space="preserve"> using SSB</w:t>
            </w:r>
            <w:r>
              <w:t xml:space="preserve"> only</w:t>
            </w:r>
            <w:r w:rsidRPr="007900B1">
              <w:t>.</w:t>
            </w:r>
            <w:r w:rsidR="009F2B8A">
              <w:t xml:space="preserve"> Hence, </w:t>
            </w:r>
            <w:r w:rsidR="000E3F50">
              <w:t>a</w:t>
            </w:r>
            <w:r w:rsidR="009F2B8A">
              <w:t xml:space="preserve"> safer approach </w:t>
            </w:r>
            <w:r w:rsidR="000E3F50">
              <w:t>seems</w:t>
            </w:r>
            <w:r w:rsidR="009F2B8A">
              <w:t xml:space="preserve"> to let UE </w:t>
            </w:r>
            <w:r w:rsidR="000E3F50">
              <w:t xml:space="preserve">always </w:t>
            </w:r>
            <w:r w:rsidR="009F2B8A">
              <w:t xml:space="preserve">monitor </w:t>
            </w:r>
            <w:r w:rsidR="000E3F50">
              <w:t xml:space="preserve">the </w:t>
            </w:r>
            <w:r w:rsidR="009F2B8A">
              <w:t xml:space="preserve">TRS </w:t>
            </w:r>
            <w:r w:rsidR="000E3F50">
              <w:t xml:space="preserve">regardless of the </w:t>
            </w:r>
            <w:r w:rsidR="009F2B8A">
              <w:t xml:space="preserve">cell DTX </w:t>
            </w:r>
            <w:r w:rsidR="000E3F50">
              <w:t>operation</w:t>
            </w:r>
            <w:r w:rsidR="009F2B8A">
              <w:t>.</w:t>
            </w:r>
          </w:p>
        </w:tc>
      </w:tr>
    </w:tbl>
    <w:p w14:paraId="5DC9CF48" w14:textId="413370A2" w:rsidR="00EF3CDB" w:rsidRDefault="00EF3CDB" w:rsidP="000B099A"/>
    <w:p w14:paraId="6D74C466" w14:textId="511E36AF" w:rsidR="00C576D9" w:rsidRDefault="007037B7" w:rsidP="000B099A">
      <w:r>
        <w:t>Based on the discussions, we propose the followings.</w:t>
      </w:r>
    </w:p>
    <w:p w14:paraId="0F24B041" w14:textId="5F16801D" w:rsidR="00B726E8" w:rsidRPr="00B726E8" w:rsidRDefault="00B726E8" w:rsidP="000B099A">
      <w:pPr>
        <w:rPr>
          <w:b/>
        </w:rPr>
      </w:pPr>
      <w:r w:rsidRPr="00B726E8">
        <w:rPr>
          <w:rFonts w:hint="eastAsia"/>
          <w:b/>
        </w:rPr>
        <w:t>P</w:t>
      </w:r>
      <w:r w:rsidRPr="00B726E8">
        <w:rPr>
          <w:b/>
        </w:rPr>
        <w:t>roposal 6: PRS is not impacted by cell DTX operation.</w:t>
      </w:r>
    </w:p>
    <w:p w14:paraId="473175A8" w14:textId="1BECD32F" w:rsidR="00EF3CDB" w:rsidRDefault="00EF3CDB" w:rsidP="002711D5">
      <w:pPr>
        <w:spacing w:after="60"/>
        <w:rPr>
          <w:b/>
          <w:bCs/>
        </w:rPr>
      </w:pPr>
      <w:r w:rsidRPr="00303543">
        <w:rPr>
          <w:rFonts w:hint="eastAsia"/>
          <w:b/>
          <w:bCs/>
        </w:rPr>
        <w:t>P</w:t>
      </w:r>
      <w:r w:rsidRPr="00303543">
        <w:rPr>
          <w:b/>
          <w:bCs/>
        </w:rPr>
        <w:t>roposal</w:t>
      </w:r>
      <w:r w:rsidR="002711D5">
        <w:rPr>
          <w:b/>
          <w:bCs/>
        </w:rPr>
        <w:t xml:space="preserve"> </w:t>
      </w:r>
      <w:r w:rsidR="00B726E8">
        <w:rPr>
          <w:b/>
          <w:bCs/>
        </w:rPr>
        <w:t>7</w:t>
      </w:r>
      <w:r w:rsidR="00303543" w:rsidRPr="00303543">
        <w:rPr>
          <w:b/>
          <w:bCs/>
        </w:rPr>
        <w:t>:</w:t>
      </w:r>
      <w:r w:rsidR="002711D5">
        <w:rPr>
          <w:b/>
          <w:bCs/>
        </w:rPr>
        <w:t xml:space="preserve"> </w:t>
      </w:r>
      <w:r w:rsidR="00BC0518">
        <w:rPr>
          <w:b/>
          <w:bCs/>
        </w:rPr>
        <w:t>UE</w:t>
      </w:r>
      <w:r w:rsidR="002711D5" w:rsidRPr="002711D5">
        <w:rPr>
          <w:b/>
          <w:bCs/>
        </w:rPr>
        <w:t xml:space="preserve"> does not expect to receive and/or process the following signals/channels during </w:t>
      </w:r>
      <w:r w:rsidR="002711D5">
        <w:rPr>
          <w:b/>
          <w:bCs/>
        </w:rPr>
        <w:t xml:space="preserve">cell DTX </w:t>
      </w:r>
      <w:r w:rsidR="002711D5" w:rsidRPr="002711D5">
        <w:rPr>
          <w:b/>
          <w:bCs/>
        </w:rPr>
        <w:t xml:space="preserve">non-active </w:t>
      </w:r>
      <w:r w:rsidR="00DB2985">
        <w:rPr>
          <w:b/>
          <w:bCs/>
        </w:rPr>
        <w:t>duration</w:t>
      </w:r>
      <w:r w:rsidR="00337286">
        <w:rPr>
          <w:b/>
          <w:bCs/>
        </w:rPr>
        <w:t xml:space="preserve"> (with no support of configurability)</w:t>
      </w:r>
      <w:r w:rsidR="002711D5">
        <w:rPr>
          <w:b/>
          <w:bCs/>
        </w:rPr>
        <w:t>:</w:t>
      </w:r>
    </w:p>
    <w:p w14:paraId="67C28168" w14:textId="4830C51E" w:rsidR="002711D5" w:rsidRDefault="002711D5" w:rsidP="00985105">
      <w:pPr>
        <w:pStyle w:val="a4"/>
        <w:numPr>
          <w:ilvl w:val="0"/>
          <w:numId w:val="6"/>
        </w:numPr>
        <w:spacing w:after="60"/>
        <w:ind w:leftChars="0"/>
        <w:rPr>
          <w:b/>
          <w:bCs/>
        </w:rPr>
      </w:pPr>
      <w:r>
        <w:rPr>
          <w:rFonts w:hint="eastAsia"/>
          <w:b/>
          <w:bCs/>
        </w:rPr>
        <w:t>C</w:t>
      </w:r>
      <w:r>
        <w:rPr>
          <w:b/>
          <w:bCs/>
        </w:rPr>
        <w:t>SI-RS for RRM</w:t>
      </w:r>
    </w:p>
    <w:p w14:paraId="1206E28C" w14:textId="3653C938" w:rsidR="002711D5" w:rsidRDefault="002711D5" w:rsidP="00985105">
      <w:pPr>
        <w:pStyle w:val="a4"/>
        <w:numPr>
          <w:ilvl w:val="0"/>
          <w:numId w:val="6"/>
        </w:numPr>
        <w:spacing w:after="60"/>
        <w:ind w:leftChars="0"/>
        <w:rPr>
          <w:b/>
          <w:bCs/>
        </w:rPr>
      </w:pPr>
      <w:r>
        <w:rPr>
          <w:rFonts w:hint="eastAsia"/>
          <w:b/>
          <w:bCs/>
        </w:rPr>
        <w:t>C</w:t>
      </w:r>
      <w:r>
        <w:rPr>
          <w:b/>
          <w:bCs/>
        </w:rPr>
        <w:t>SI-RS for RLM and BFD</w:t>
      </w:r>
    </w:p>
    <w:p w14:paraId="475B29A2" w14:textId="023A535F" w:rsidR="00B1115E" w:rsidRDefault="00B1115E" w:rsidP="00985105">
      <w:pPr>
        <w:pStyle w:val="a4"/>
        <w:numPr>
          <w:ilvl w:val="0"/>
          <w:numId w:val="6"/>
        </w:numPr>
        <w:spacing w:after="60"/>
        <w:ind w:leftChars="0"/>
        <w:rPr>
          <w:b/>
          <w:bCs/>
        </w:rPr>
      </w:pPr>
      <w:r w:rsidRPr="00B1115E">
        <w:rPr>
          <w:b/>
          <w:bCs/>
        </w:rPr>
        <w:t>Periodic/Semi-persistent CSI-RS for CSI reporting</w:t>
      </w:r>
    </w:p>
    <w:p w14:paraId="477DDA59" w14:textId="0F2EB7AF" w:rsidR="00950FC1" w:rsidRPr="00950FC1" w:rsidRDefault="002711D5" w:rsidP="00985105">
      <w:pPr>
        <w:pStyle w:val="a4"/>
        <w:numPr>
          <w:ilvl w:val="0"/>
          <w:numId w:val="6"/>
        </w:numPr>
        <w:ind w:leftChars="0"/>
        <w:rPr>
          <w:b/>
          <w:bCs/>
        </w:rPr>
      </w:pPr>
      <w:r>
        <w:rPr>
          <w:b/>
          <w:bCs/>
        </w:rPr>
        <w:t xml:space="preserve">Periodic/semi-persistent </w:t>
      </w:r>
      <w:r>
        <w:rPr>
          <w:rFonts w:hint="eastAsia"/>
          <w:b/>
          <w:bCs/>
        </w:rPr>
        <w:t>C</w:t>
      </w:r>
      <w:r>
        <w:rPr>
          <w:b/>
          <w:bCs/>
        </w:rPr>
        <w:t>SI-RS for BM</w:t>
      </w:r>
    </w:p>
    <w:p w14:paraId="42127A92" w14:textId="77777777" w:rsidR="005C5B53" w:rsidRDefault="005C5B53" w:rsidP="000B099A"/>
    <w:p w14:paraId="47D62ECF" w14:textId="78888B99" w:rsidR="00976205" w:rsidRDefault="00976205" w:rsidP="000B099A">
      <w:r>
        <w:rPr>
          <w:rFonts w:hint="eastAsia"/>
        </w:rPr>
        <w:t>O</w:t>
      </w:r>
      <w:r>
        <w:t xml:space="preserve">ne remaining issue with cell DRX </w:t>
      </w:r>
      <w:r w:rsidR="00B726E8">
        <w:t xml:space="preserve">operation </w:t>
      </w:r>
      <w:r>
        <w:t>is HARQ feedback for SPS PDSCH</w:t>
      </w:r>
      <w:r w:rsidR="00B726E8">
        <w:t>, particularly when the SPS PDSCH is not received</w:t>
      </w:r>
      <w:r>
        <w:t>.</w:t>
      </w:r>
    </w:p>
    <w:tbl>
      <w:tblPr>
        <w:tblStyle w:val="a9"/>
        <w:tblW w:w="0" w:type="auto"/>
        <w:tblLook w:val="04A0" w:firstRow="1" w:lastRow="0" w:firstColumn="1" w:lastColumn="0" w:noHBand="0" w:noVBand="1"/>
      </w:tblPr>
      <w:tblGrid>
        <w:gridCol w:w="9288"/>
      </w:tblGrid>
      <w:tr w:rsidR="00976205" w14:paraId="6520E928" w14:textId="77777777" w:rsidTr="00976205">
        <w:tc>
          <w:tcPr>
            <w:tcW w:w="9288" w:type="dxa"/>
          </w:tcPr>
          <w:p w14:paraId="3A9D8790" w14:textId="2D02D29F" w:rsidR="00976205" w:rsidRPr="00976205" w:rsidRDefault="00976205" w:rsidP="00976205">
            <w:pPr>
              <w:pStyle w:val="aa"/>
              <w:adjustRightInd w:val="0"/>
              <w:snapToGrid w:val="0"/>
              <w:spacing w:after="0"/>
              <w:rPr>
                <w:rFonts w:eastAsia="맑은 고딕"/>
                <w:b/>
                <w:bCs/>
                <w:szCs w:val="22"/>
                <w:lang w:eastAsia="ko-KR"/>
              </w:rPr>
            </w:pPr>
            <w:r w:rsidRPr="00976205">
              <w:rPr>
                <w:rFonts w:eastAsia="맑은 고딕"/>
                <w:b/>
                <w:bCs/>
                <w:szCs w:val="22"/>
                <w:lang w:eastAsia="ko-KR"/>
              </w:rPr>
              <w:t>Conclusion</w:t>
            </w:r>
            <w:r w:rsidR="00B726E8">
              <w:rPr>
                <w:rFonts w:eastAsia="맑은 고딕"/>
                <w:b/>
                <w:bCs/>
                <w:szCs w:val="22"/>
                <w:lang w:eastAsia="ko-KR"/>
              </w:rPr>
              <w:t xml:space="preserve"> (RAN1#114)</w:t>
            </w:r>
            <w:r w:rsidRPr="00976205">
              <w:rPr>
                <w:rFonts w:eastAsia="맑은 고딕"/>
                <w:b/>
                <w:bCs/>
                <w:szCs w:val="22"/>
                <w:lang w:eastAsia="ko-KR"/>
              </w:rPr>
              <w:t>:</w:t>
            </w:r>
          </w:p>
          <w:p w14:paraId="16C02A3B" w14:textId="095FA4BF" w:rsidR="00976205" w:rsidRPr="00976205" w:rsidRDefault="00976205" w:rsidP="000B099A">
            <w:pPr>
              <w:pStyle w:val="aa"/>
              <w:numPr>
                <w:ilvl w:val="0"/>
                <w:numId w:val="11"/>
              </w:numPr>
              <w:suppressAutoHyphens/>
              <w:adjustRightInd w:val="0"/>
              <w:snapToGrid w:val="0"/>
              <w:spacing w:after="0"/>
              <w:jc w:val="both"/>
              <w:rPr>
                <w:rFonts w:eastAsia="맑은 고딕"/>
                <w:strike/>
                <w:szCs w:val="22"/>
                <w:lang w:eastAsia="ko-KR"/>
              </w:rPr>
            </w:pPr>
            <w:r w:rsidRPr="00976205">
              <w:rPr>
                <w:rFonts w:eastAsia="맑은 고딕"/>
                <w:szCs w:val="22"/>
                <w:lang w:eastAsia="ko-KR"/>
              </w:rPr>
              <w:t xml:space="preserve">HARQ-ACK of SPS PDSCH </w:t>
            </w:r>
            <w:r w:rsidRPr="00EE659C">
              <w:rPr>
                <w:rFonts w:eastAsia="맑은 고딕"/>
                <w:szCs w:val="22"/>
                <w:highlight w:val="cyan"/>
                <w:lang w:eastAsia="ko-KR"/>
              </w:rPr>
              <w:t>transmitted</w:t>
            </w:r>
            <w:r w:rsidRPr="00976205">
              <w:rPr>
                <w:rFonts w:eastAsia="맑은 고딕"/>
                <w:szCs w:val="22"/>
                <w:lang w:eastAsia="ko-KR"/>
              </w:rPr>
              <w:t xml:space="preserve"> is not impacted by non-active period of cell DRX.</w:t>
            </w:r>
          </w:p>
        </w:tc>
      </w:tr>
    </w:tbl>
    <w:p w14:paraId="7B574AA4" w14:textId="77777777" w:rsidR="00976205" w:rsidRPr="00976205" w:rsidRDefault="00976205" w:rsidP="000B099A"/>
    <w:p w14:paraId="21DEED87" w14:textId="23235623" w:rsidR="00465E44" w:rsidRDefault="00AF479E" w:rsidP="00465E44">
      <w:pPr>
        <w:rPr>
          <w:kern w:val="0"/>
        </w:rPr>
      </w:pPr>
      <w:r>
        <w:rPr>
          <w:kern w:val="0"/>
        </w:rPr>
        <w:t>In the current specification</w:t>
      </w:r>
      <w:r w:rsidR="00465E44" w:rsidRPr="00465E44">
        <w:rPr>
          <w:kern w:val="0"/>
        </w:rPr>
        <w:t xml:space="preserve">, </w:t>
      </w:r>
      <w:r w:rsidR="00465E44">
        <w:rPr>
          <w:kern w:val="0"/>
        </w:rPr>
        <w:t xml:space="preserve">if a SPS PDSCH is not received due to collision with a UL symbol, the corresponding SPS HARQ-ACK is not mapped to </w:t>
      </w:r>
      <w:r>
        <w:rPr>
          <w:kern w:val="0"/>
        </w:rPr>
        <w:t xml:space="preserve">Type I </w:t>
      </w:r>
      <w:r w:rsidR="00465E44">
        <w:rPr>
          <w:kern w:val="0"/>
        </w:rPr>
        <w:t xml:space="preserve">HARQ-ACK codebook. </w:t>
      </w:r>
      <w:r w:rsidR="000E3F50">
        <w:rPr>
          <w:kern w:val="0"/>
        </w:rPr>
        <w:t xml:space="preserve">Similarly, </w:t>
      </w:r>
      <w:r w:rsidR="00997A40">
        <w:rPr>
          <w:kern w:val="0"/>
        </w:rPr>
        <w:t xml:space="preserve">according to </w:t>
      </w:r>
      <w:r w:rsidR="00997A40">
        <w:rPr>
          <w:kern w:val="0"/>
        </w:rPr>
        <w:lastRenderedPageBreak/>
        <w:t>a</w:t>
      </w:r>
      <w:r w:rsidR="00465E44">
        <w:rPr>
          <w:kern w:val="0"/>
        </w:rPr>
        <w:t xml:space="preserve"> RAN2 agreement, UE </w:t>
      </w:r>
      <w:r w:rsidR="000E3F50">
        <w:rPr>
          <w:kern w:val="0"/>
        </w:rPr>
        <w:t xml:space="preserve">operating with the cell DTX </w:t>
      </w:r>
      <w:r w:rsidR="00465E44">
        <w:rPr>
          <w:kern w:val="0"/>
        </w:rPr>
        <w:t xml:space="preserve">will not receive SPS PDSCH during cell DTX non-active time. </w:t>
      </w:r>
      <w:r>
        <w:rPr>
          <w:kern w:val="0"/>
        </w:rPr>
        <w:t>T</w:t>
      </w:r>
      <w:r w:rsidR="00465E44">
        <w:rPr>
          <w:kern w:val="0"/>
        </w:rPr>
        <w:t xml:space="preserve">he same approach </w:t>
      </w:r>
      <w:r>
        <w:rPr>
          <w:kern w:val="0"/>
        </w:rPr>
        <w:t xml:space="preserve">can be applied </w:t>
      </w:r>
      <w:r w:rsidR="009C31CD">
        <w:rPr>
          <w:kern w:val="0"/>
        </w:rPr>
        <w:t>here</w:t>
      </w:r>
      <w:r>
        <w:rPr>
          <w:kern w:val="0"/>
        </w:rPr>
        <w:t xml:space="preserve"> to treat </w:t>
      </w:r>
      <w:r w:rsidR="00465E44">
        <w:rPr>
          <w:kern w:val="0"/>
        </w:rPr>
        <w:t xml:space="preserve">the </w:t>
      </w:r>
      <w:r>
        <w:rPr>
          <w:kern w:val="0"/>
        </w:rPr>
        <w:t xml:space="preserve">corresponding </w:t>
      </w:r>
      <w:r w:rsidR="00465E44">
        <w:rPr>
          <w:kern w:val="0"/>
        </w:rPr>
        <w:t xml:space="preserve">SPS HARQ-ACK. For example, </w:t>
      </w:r>
      <w:r>
        <w:rPr>
          <w:kern w:val="0"/>
        </w:rPr>
        <w:t xml:space="preserve">UE may not </w:t>
      </w:r>
      <w:r w:rsidR="009C31CD">
        <w:rPr>
          <w:kern w:val="0"/>
        </w:rPr>
        <w:t>allocate bits for</w:t>
      </w:r>
      <w:r>
        <w:rPr>
          <w:kern w:val="0"/>
        </w:rPr>
        <w:t xml:space="preserve"> </w:t>
      </w:r>
      <w:r w:rsidR="00465E44">
        <w:rPr>
          <w:kern w:val="0"/>
        </w:rPr>
        <w:t xml:space="preserve">the corresponding SPS HARQ-ACK </w:t>
      </w:r>
      <w:r w:rsidR="009C31CD">
        <w:rPr>
          <w:kern w:val="0"/>
        </w:rPr>
        <w:t>in</w:t>
      </w:r>
      <w:r>
        <w:rPr>
          <w:kern w:val="0"/>
        </w:rPr>
        <w:t xml:space="preserve"> the HARQ-ACK codebook</w:t>
      </w:r>
      <w:r w:rsidR="009C31CD">
        <w:rPr>
          <w:kern w:val="0"/>
        </w:rPr>
        <w:t xml:space="preserve"> generation</w:t>
      </w:r>
      <w:r>
        <w:rPr>
          <w:kern w:val="0"/>
        </w:rPr>
        <w:t>.</w:t>
      </w:r>
    </w:p>
    <w:p w14:paraId="5972451A" w14:textId="3C1F18A1" w:rsidR="00AF479E" w:rsidRDefault="00AF479E" w:rsidP="00AF479E">
      <w:pPr>
        <w:rPr>
          <w:b/>
          <w:bCs/>
        </w:rPr>
      </w:pPr>
      <w:r>
        <w:rPr>
          <w:rFonts w:hint="eastAsia"/>
          <w:b/>
          <w:bCs/>
        </w:rPr>
        <w:t>P</w:t>
      </w:r>
      <w:r>
        <w:rPr>
          <w:b/>
          <w:bCs/>
        </w:rPr>
        <w:t xml:space="preserve">roposal </w:t>
      </w:r>
      <w:r w:rsidR="003F7AD5">
        <w:rPr>
          <w:b/>
          <w:bCs/>
        </w:rPr>
        <w:t>8</w:t>
      </w:r>
      <w:r>
        <w:rPr>
          <w:b/>
          <w:bCs/>
        </w:rPr>
        <w:t xml:space="preserve">: For Type I HARQ-ACK codebook, if a SPS PDSCH is not received due to collision with a symbol belonging to the cell DTX non-active </w:t>
      </w:r>
      <w:r w:rsidR="00DB2985">
        <w:rPr>
          <w:b/>
          <w:bCs/>
        </w:rPr>
        <w:t>duration</w:t>
      </w:r>
      <w:r>
        <w:rPr>
          <w:b/>
          <w:bCs/>
        </w:rPr>
        <w:t xml:space="preserve">, a corresponding SPS HARQ-ACK </w:t>
      </w:r>
      <w:r w:rsidR="00F66F59">
        <w:rPr>
          <w:b/>
          <w:bCs/>
        </w:rPr>
        <w:t xml:space="preserve">bit </w:t>
      </w:r>
      <w:r>
        <w:rPr>
          <w:b/>
          <w:bCs/>
        </w:rPr>
        <w:t xml:space="preserve">is not mapped </w:t>
      </w:r>
      <w:r w:rsidR="00CF297E">
        <w:rPr>
          <w:b/>
          <w:bCs/>
        </w:rPr>
        <w:t>to</w:t>
      </w:r>
      <w:r>
        <w:rPr>
          <w:b/>
          <w:bCs/>
        </w:rPr>
        <w:t xml:space="preserve"> the HARQ-ACK codebook (thereby, not transmitted).</w:t>
      </w:r>
    </w:p>
    <w:p w14:paraId="638747B2" w14:textId="45FA9FFF" w:rsidR="00465E44" w:rsidRPr="00456EE3" w:rsidRDefault="00465E44" w:rsidP="00465E44">
      <w:pPr>
        <w:rPr>
          <w:b/>
          <w:bCs/>
        </w:rPr>
      </w:pPr>
    </w:p>
    <w:tbl>
      <w:tblPr>
        <w:tblStyle w:val="a9"/>
        <w:tblW w:w="0" w:type="auto"/>
        <w:tblLook w:val="04A0" w:firstRow="1" w:lastRow="0" w:firstColumn="1" w:lastColumn="0" w:noHBand="0" w:noVBand="1"/>
      </w:tblPr>
      <w:tblGrid>
        <w:gridCol w:w="9288"/>
      </w:tblGrid>
      <w:tr w:rsidR="00DB2985" w14:paraId="3F3F5CAD" w14:textId="77777777" w:rsidTr="00DB2985">
        <w:tc>
          <w:tcPr>
            <w:tcW w:w="9288" w:type="dxa"/>
          </w:tcPr>
          <w:p w14:paraId="308320FF" w14:textId="08E14AAE" w:rsidR="00DB2985" w:rsidRPr="0089611D" w:rsidRDefault="00DB2985" w:rsidP="00DB2985">
            <w:pPr>
              <w:widowControl/>
              <w:autoSpaceDE/>
              <w:autoSpaceDN/>
              <w:adjustRightInd w:val="0"/>
              <w:spacing w:after="0"/>
              <w:contextualSpacing/>
              <w:rPr>
                <w:b/>
                <w:bCs/>
                <w:kern w:val="0"/>
              </w:rPr>
            </w:pPr>
            <w:r w:rsidRPr="0089611D">
              <w:rPr>
                <w:b/>
                <w:bCs/>
                <w:kern w:val="0"/>
              </w:rPr>
              <w:t>Further study the following in RAN1</w:t>
            </w:r>
            <w:r>
              <w:rPr>
                <w:b/>
                <w:bCs/>
                <w:kern w:val="0"/>
              </w:rPr>
              <w:t xml:space="preserve"> (RAN1#112bis-e):</w:t>
            </w:r>
          </w:p>
          <w:p w14:paraId="31959F8B" w14:textId="77777777" w:rsidR="00DB2985" w:rsidRPr="00DA1028" w:rsidRDefault="00DB2985" w:rsidP="00DB2985">
            <w:pPr>
              <w:widowControl/>
              <w:numPr>
                <w:ilvl w:val="0"/>
                <w:numId w:val="5"/>
              </w:numPr>
              <w:suppressAutoHyphens/>
              <w:autoSpaceDE/>
              <w:autoSpaceDN/>
              <w:adjustRightInd w:val="0"/>
              <w:spacing w:after="0"/>
              <w:contextualSpacing/>
              <w:rPr>
                <w:strike/>
                <w:kern w:val="0"/>
              </w:rPr>
            </w:pPr>
            <w:r w:rsidRPr="00DA1028">
              <w:rPr>
                <w:kern w:val="0"/>
              </w:rPr>
              <w:t>Issue 1: Handling of HARQ-ACK codebook generation when configured with cell DTX/DRX</w:t>
            </w:r>
          </w:p>
          <w:p w14:paraId="54166738" w14:textId="77777777" w:rsidR="00DB2985" w:rsidRPr="00DA1028" w:rsidRDefault="00DB2985" w:rsidP="00DB2985">
            <w:pPr>
              <w:widowControl/>
              <w:numPr>
                <w:ilvl w:val="0"/>
                <w:numId w:val="5"/>
              </w:numPr>
              <w:suppressAutoHyphens/>
              <w:autoSpaceDE/>
              <w:autoSpaceDN/>
              <w:adjustRightInd w:val="0"/>
              <w:spacing w:after="0"/>
              <w:contextualSpacing/>
              <w:rPr>
                <w:kern w:val="0"/>
              </w:rPr>
            </w:pPr>
            <w:r w:rsidRPr="00DA1028">
              <w:rPr>
                <w:kern w:val="0"/>
              </w:rPr>
              <w:t>Issue 2: Handling of PUCCH deferral operation during non-active periods of cell DRX</w:t>
            </w:r>
          </w:p>
          <w:p w14:paraId="7A82B35F" w14:textId="77777777" w:rsidR="00DB2985" w:rsidRPr="0089611D" w:rsidRDefault="00DB2985" w:rsidP="00DB2985">
            <w:pPr>
              <w:widowControl/>
              <w:numPr>
                <w:ilvl w:val="0"/>
                <w:numId w:val="5"/>
              </w:numPr>
              <w:suppressAutoHyphens/>
              <w:autoSpaceDE/>
              <w:autoSpaceDN/>
              <w:adjustRightInd w:val="0"/>
              <w:spacing w:after="0"/>
              <w:contextualSpacing/>
              <w:rPr>
                <w:kern w:val="0"/>
              </w:rPr>
            </w:pPr>
            <w:r>
              <w:rPr>
                <w:kern w:val="0"/>
              </w:rPr>
              <w:t xml:space="preserve">Issue 3: </w:t>
            </w:r>
            <w:r w:rsidRPr="0089611D">
              <w:rPr>
                <w:kern w:val="0"/>
              </w:rPr>
              <w:t>Handling of overlapping channels where a least a channel overlaps with non-active periods of cell DTX/DRX</w:t>
            </w:r>
          </w:p>
          <w:p w14:paraId="03283029" w14:textId="77777777" w:rsidR="00DB2985" w:rsidRPr="0089611D" w:rsidRDefault="00DB2985" w:rsidP="00DB2985">
            <w:pPr>
              <w:widowControl/>
              <w:numPr>
                <w:ilvl w:val="0"/>
                <w:numId w:val="5"/>
              </w:numPr>
              <w:suppressAutoHyphens/>
              <w:autoSpaceDE/>
              <w:autoSpaceDN/>
              <w:adjustRightInd w:val="0"/>
              <w:spacing w:after="0"/>
              <w:contextualSpacing/>
              <w:rPr>
                <w:kern w:val="0"/>
              </w:rPr>
            </w:pPr>
            <w:r>
              <w:rPr>
                <w:kern w:val="0"/>
              </w:rPr>
              <w:t xml:space="preserve">Issue 4: </w:t>
            </w:r>
            <w:r w:rsidRPr="0089611D">
              <w:rPr>
                <w:kern w:val="0"/>
              </w:rPr>
              <w:t>Handling of signals/channels that can be received/transmitted repeatedly during non-active periods of cell DTX/DRX</w:t>
            </w:r>
          </w:p>
          <w:p w14:paraId="30015C51" w14:textId="15B3AE15" w:rsidR="00DB2985" w:rsidRPr="00DB2985" w:rsidRDefault="00DB2985" w:rsidP="00465E44">
            <w:pPr>
              <w:widowControl/>
              <w:numPr>
                <w:ilvl w:val="0"/>
                <w:numId w:val="5"/>
              </w:numPr>
              <w:suppressAutoHyphens/>
              <w:autoSpaceDE/>
              <w:autoSpaceDN/>
              <w:adjustRightInd w:val="0"/>
              <w:spacing w:after="0"/>
              <w:contextualSpacing/>
              <w:rPr>
                <w:rFonts w:eastAsia="DengXian"/>
                <w:kern w:val="0"/>
                <w:lang w:eastAsia="zh-CN"/>
              </w:rPr>
            </w:pPr>
            <w:r>
              <w:rPr>
                <w:rFonts w:eastAsia="DengXian"/>
                <w:kern w:val="0"/>
                <w:lang w:eastAsia="zh-CN"/>
              </w:rPr>
              <w:t xml:space="preserve">Issue 5: </w:t>
            </w:r>
            <w:r w:rsidRPr="0089611D">
              <w:rPr>
                <w:rFonts w:eastAsia="DengXian"/>
                <w:kern w:val="0"/>
                <w:lang w:eastAsia="zh-CN"/>
              </w:rPr>
              <w:t>Handling of PUCCH switching during non-active period to an active cell</w:t>
            </w:r>
          </w:p>
        </w:tc>
      </w:tr>
    </w:tbl>
    <w:p w14:paraId="57D657A5" w14:textId="34A5C746" w:rsidR="00465E44" w:rsidRPr="00DB2985" w:rsidRDefault="00465E44" w:rsidP="00465E44"/>
    <w:p w14:paraId="0F655129" w14:textId="263F5084" w:rsidR="000B6383" w:rsidRPr="00EF3CDB" w:rsidRDefault="00456EE3" w:rsidP="00465E44">
      <w:r>
        <w:rPr>
          <w:rFonts w:hint="eastAsia"/>
        </w:rPr>
        <w:t>R</w:t>
      </w:r>
      <w:r>
        <w:t xml:space="preserve">egarding Issue 2 above, we think it is beneficial to enhance the current PUCCH deferral mechanism to </w:t>
      </w:r>
      <w:r w:rsidR="001A5373">
        <w:t xml:space="preserve">the cell DRX operation to </w:t>
      </w:r>
      <w:r w:rsidR="000B6383">
        <w:t>minimize</w:t>
      </w:r>
      <w:r>
        <w:t xml:space="preserve"> the PUCCH dropping events</w:t>
      </w:r>
      <w:r w:rsidR="001A5373">
        <w:t xml:space="preserve"> outside active time</w:t>
      </w:r>
      <w:r>
        <w:t xml:space="preserve">. A simple extension of a specification may be sufficient for such enhancement. For example, </w:t>
      </w:r>
      <w:r w:rsidR="000B6383">
        <w:t>a symbol belonging to the cell DRX non-active time can be regard</w:t>
      </w:r>
      <w:r w:rsidR="007C6951">
        <w:t>ed</w:t>
      </w:r>
      <w:r w:rsidR="000B6383">
        <w:t xml:space="preserve"> as an invalid symbol in </w:t>
      </w:r>
      <w:r w:rsidR="001A5373">
        <w:t xml:space="preserve">terms of </w:t>
      </w:r>
      <w:r w:rsidR="000B6383">
        <w:t xml:space="preserve">the PUCCH deferral operation. </w:t>
      </w:r>
      <w:r w:rsidR="007C6951">
        <w:t>Thereby, a PUCCH repetition or a SPS HARQ-ACK (for Rel-17 SPS HARQ-ACK deferral) overlap</w:t>
      </w:r>
      <w:r w:rsidR="000C2CAA">
        <w:t>ping</w:t>
      </w:r>
      <w:r w:rsidR="007C6951">
        <w:t xml:space="preserve"> with the cell DRX non-active time can be deferred to a next valid UL resource (e.g., a next cell DRX on duration).</w:t>
      </w:r>
    </w:p>
    <w:p w14:paraId="15FBDC9F" w14:textId="4F9A126D" w:rsidR="007C6951" w:rsidRDefault="00303543" w:rsidP="007C6951">
      <w:pPr>
        <w:spacing w:after="60"/>
        <w:rPr>
          <w:b/>
          <w:bCs/>
        </w:rPr>
      </w:pPr>
      <w:r w:rsidRPr="00303543">
        <w:rPr>
          <w:rFonts w:hint="eastAsia"/>
          <w:b/>
          <w:bCs/>
        </w:rPr>
        <w:t>P</w:t>
      </w:r>
      <w:r w:rsidRPr="00303543">
        <w:rPr>
          <w:b/>
          <w:bCs/>
        </w:rPr>
        <w:t>roposal</w:t>
      </w:r>
      <w:r w:rsidR="00942BF9">
        <w:rPr>
          <w:b/>
          <w:bCs/>
        </w:rPr>
        <w:t xml:space="preserve"> </w:t>
      </w:r>
      <w:r w:rsidR="00DB2985">
        <w:rPr>
          <w:b/>
          <w:bCs/>
        </w:rPr>
        <w:t>9</w:t>
      </w:r>
      <w:r w:rsidRPr="00303543">
        <w:rPr>
          <w:b/>
          <w:bCs/>
        </w:rPr>
        <w:t>:</w:t>
      </w:r>
      <w:r w:rsidR="00E36DF9">
        <w:rPr>
          <w:b/>
          <w:bCs/>
        </w:rPr>
        <w:t xml:space="preserve"> </w:t>
      </w:r>
      <w:r w:rsidR="00942BF9">
        <w:rPr>
          <w:b/>
          <w:bCs/>
        </w:rPr>
        <w:t xml:space="preserve">If a PUCCH repetition </w:t>
      </w:r>
      <w:r w:rsidR="007C6951">
        <w:rPr>
          <w:b/>
          <w:bCs/>
        </w:rPr>
        <w:t>or a SPS HARQ-ACK (</w:t>
      </w:r>
      <w:r w:rsidR="001A5373">
        <w:rPr>
          <w:b/>
          <w:bCs/>
        </w:rPr>
        <w:t>when</w:t>
      </w:r>
      <w:r w:rsidR="007C6951">
        <w:rPr>
          <w:b/>
          <w:bCs/>
        </w:rPr>
        <w:t xml:space="preserve"> Rel-17 SPS HARQ-ACK deferral</w:t>
      </w:r>
      <w:r w:rsidR="001A5373">
        <w:rPr>
          <w:b/>
          <w:bCs/>
        </w:rPr>
        <w:t xml:space="preserve"> is configured</w:t>
      </w:r>
      <w:r w:rsidR="007C6951">
        <w:rPr>
          <w:b/>
          <w:bCs/>
        </w:rPr>
        <w:t xml:space="preserve">) </w:t>
      </w:r>
      <w:r w:rsidR="00942BF9">
        <w:rPr>
          <w:b/>
          <w:bCs/>
        </w:rPr>
        <w:t>collides with a</w:t>
      </w:r>
      <w:r w:rsidR="00E36DF9">
        <w:rPr>
          <w:b/>
          <w:bCs/>
        </w:rPr>
        <w:t xml:space="preserve"> symbol </w:t>
      </w:r>
      <w:r w:rsidR="00942BF9">
        <w:rPr>
          <w:b/>
          <w:bCs/>
        </w:rPr>
        <w:t>belonging to</w:t>
      </w:r>
      <w:r w:rsidR="00E36DF9">
        <w:rPr>
          <w:b/>
          <w:bCs/>
        </w:rPr>
        <w:t xml:space="preserve"> the cell DRX non-active </w:t>
      </w:r>
      <w:r w:rsidR="00DB2985">
        <w:rPr>
          <w:b/>
          <w:bCs/>
        </w:rPr>
        <w:t>duration</w:t>
      </w:r>
      <w:r w:rsidR="00942BF9">
        <w:rPr>
          <w:b/>
          <w:bCs/>
        </w:rPr>
        <w:t xml:space="preserve">, the PUCCH repetition </w:t>
      </w:r>
      <w:r w:rsidR="007C6951">
        <w:rPr>
          <w:b/>
          <w:bCs/>
        </w:rPr>
        <w:t xml:space="preserve">or the SPS HARQ-ACK </w:t>
      </w:r>
      <w:r w:rsidR="00942BF9">
        <w:rPr>
          <w:b/>
          <w:bCs/>
        </w:rPr>
        <w:t>is deferred</w:t>
      </w:r>
      <w:r w:rsidR="007C6951">
        <w:rPr>
          <w:b/>
          <w:bCs/>
        </w:rPr>
        <w:t xml:space="preserve"> to a next valid UL resource.</w:t>
      </w:r>
    </w:p>
    <w:p w14:paraId="4CE810F0" w14:textId="2F49BDB1" w:rsidR="00303543" w:rsidRPr="007C6951" w:rsidRDefault="007C6951" w:rsidP="00985105">
      <w:pPr>
        <w:pStyle w:val="a4"/>
        <w:numPr>
          <w:ilvl w:val="0"/>
          <w:numId w:val="7"/>
        </w:numPr>
        <w:ind w:leftChars="0"/>
        <w:rPr>
          <w:b/>
          <w:bCs/>
        </w:rPr>
      </w:pPr>
      <w:r>
        <w:rPr>
          <w:b/>
          <w:bCs/>
        </w:rPr>
        <w:t>T</w:t>
      </w:r>
      <w:r w:rsidR="00942BF9" w:rsidRPr="007C6951">
        <w:rPr>
          <w:b/>
          <w:bCs/>
        </w:rPr>
        <w:t>he symbol</w:t>
      </w:r>
      <w:r w:rsidR="00E36DF9" w:rsidRPr="007C6951">
        <w:rPr>
          <w:b/>
          <w:bCs/>
        </w:rPr>
        <w:t xml:space="preserve"> </w:t>
      </w:r>
      <w:r w:rsidR="00942BF9" w:rsidRPr="007C6951">
        <w:rPr>
          <w:b/>
          <w:bCs/>
        </w:rPr>
        <w:t xml:space="preserve">belonging to the cell DRX non-active </w:t>
      </w:r>
      <w:r w:rsidR="00DB2985">
        <w:rPr>
          <w:b/>
          <w:bCs/>
        </w:rPr>
        <w:t>duration</w:t>
      </w:r>
      <w:r w:rsidR="00942BF9" w:rsidRPr="007C6951">
        <w:rPr>
          <w:b/>
          <w:bCs/>
        </w:rPr>
        <w:t xml:space="preserve"> </w:t>
      </w:r>
      <w:r w:rsidR="00E36DF9" w:rsidRPr="007C6951">
        <w:rPr>
          <w:b/>
          <w:bCs/>
        </w:rPr>
        <w:t>is regarded as an invalid symbol</w:t>
      </w:r>
    </w:p>
    <w:p w14:paraId="7AE0DBBA" w14:textId="77777777" w:rsidR="009A5958" w:rsidRPr="00B15C71" w:rsidRDefault="009A5958" w:rsidP="00C02370"/>
    <w:p w14:paraId="4070FC0B" w14:textId="0A88BA80" w:rsidR="00F613CD" w:rsidRPr="009D67ED" w:rsidRDefault="00EC5F3B" w:rsidP="00C02370">
      <w:pPr>
        <w:pStyle w:val="1"/>
      </w:pPr>
      <w:r>
        <w:t>Conclusion</w:t>
      </w:r>
    </w:p>
    <w:p w14:paraId="575B676B" w14:textId="4785626E" w:rsidR="005E7123" w:rsidRPr="00523F3A" w:rsidRDefault="000E0B10" w:rsidP="00A63B48">
      <w:pPr>
        <w:rPr>
          <w:b/>
        </w:rPr>
      </w:pPr>
      <w:r w:rsidRPr="002808E7">
        <w:rPr>
          <w:rFonts w:hint="eastAsia"/>
        </w:rPr>
        <w:t>In this contribution,</w:t>
      </w:r>
      <w:r w:rsidR="0032399E">
        <w:t xml:space="preserve"> we discussed</w:t>
      </w:r>
      <w:r w:rsidR="00230024">
        <w:t xml:space="preserve"> remaining</w:t>
      </w:r>
      <w:r w:rsidR="0032399E">
        <w:t xml:space="preserve"> issues on </w:t>
      </w:r>
      <w:r w:rsidR="00230024">
        <w:t>cell DTX/DRX for network energy saving, from which the following proposals are drawn:</w:t>
      </w:r>
    </w:p>
    <w:p w14:paraId="6DF84F1B" w14:textId="77777777" w:rsidR="002E3F42" w:rsidRPr="000E1060" w:rsidRDefault="002E3F42" w:rsidP="002E3F42">
      <w:pPr>
        <w:rPr>
          <w:b/>
        </w:rPr>
      </w:pPr>
      <w:r w:rsidRPr="000E1060">
        <w:rPr>
          <w:b/>
        </w:rPr>
        <w:t xml:space="preserve">Proposal 1: </w:t>
      </w:r>
      <w:r>
        <w:rPr>
          <w:b/>
        </w:rPr>
        <w:t xml:space="preserve">For the monitoring of DCI format 2_9, </w:t>
      </w:r>
      <w:r w:rsidRPr="000E1060">
        <w:rPr>
          <w:b/>
        </w:rPr>
        <w:t>UE can</w:t>
      </w:r>
      <w:r>
        <w:rPr>
          <w:b/>
        </w:rPr>
        <w:t xml:space="preserve"> be configured with </w:t>
      </w:r>
      <w:r w:rsidRPr="000E1060">
        <w:rPr>
          <w:b/>
        </w:rPr>
        <w:t xml:space="preserve">up to two </w:t>
      </w:r>
      <w:r>
        <w:rPr>
          <w:b/>
        </w:rPr>
        <w:t>Type 3 CSS sets</w:t>
      </w:r>
      <w:r w:rsidRPr="000E1060">
        <w:rPr>
          <w:b/>
        </w:rPr>
        <w:t>.</w:t>
      </w:r>
    </w:p>
    <w:p w14:paraId="5FADDF91" w14:textId="77777777" w:rsidR="00230024" w:rsidRPr="00230024" w:rsidRDefault="00230024" w:rsidP="00230024">
      <w:pPr>
        <w:rPr>
          <w:b/>
        </w:rPr>
      </w:pPr>
      <w:r w:rsidRPr="007A50A2">
        <w:rPr>
          <w:rFonts w:hint="eastAsia"/>
          <w:b/>
        </w:rPr>
        <w:t>P</w:t>
      </w:r>
      <w:r w:rsidRPr="007A50A2">
        <w:rPr>
          <w:b/>
        </w:rPr>
        <w:t xml:space="preserve">roposal 2: </w:t>
      </w:r>
      <w:r>
        <w:rPr>
          <w:b/>
        </w:rPr>
        <w:t xml:space="preserve">Modify TS 38.213 based on the </w:t>
      </w:r>
      <w:r w:rsidRPr="007A50A2">
        <w:rPr>
          <w:b/>
        </w:rPr>
        <w:t>text proposal below.</w:t>
      </w:r>
    </w:p>
    <w:tbl>
      <w:tblPr>
        <w:tblStyle w:val="a9"/>
        <w:tblW w:w="0" w:type="auto"/>
        <w:tblLook w:val="04A0" w:firstRow="1" w:lastRow="0" w:firstColumn="1" w:lastColumn="0" w:noHBand="0" w:noVBand="1"/>
      </w:tblPr>
      <w:tblGrid>
        <w:gridCol w:w="9288"/>
      </w:tblGrid>
      <w:tr w:rsidR="00230024" w14:paraId="3B06EE34" w14:textId="77777777" w:rsidTr="00805DC4">
        <w:tc>
          <w:tcPr>
            <w:tcW w:w="9288" w:type="dxa"/>
          </w:tcPr>
          <w:p w14:paraId="2C66986A" w14:textId="77777777" w:rsidR="00230024" w:rsidRDefault="00230024" w:rsidP="00805DC4">
            <w:r>
              <w:t>11.5</w:t>
            </w:r>
            <w:r>
              <w:tab/>
              <w:t>Adaptation of cell operation</w:t>
            </w:r>
          </w:p>
          <w:p w14:paraId="76F1F312" w14:textId="77777777" w:rsidR="00230024" w:rsidRPr="000749E9" w:rsidRDefault="00230024" w:rsidP="00805DC4">
            <w:r>
              <w:t xml:space="preserve">A UE configured for operation on a serving cell according to one or both of a cell DTX operation by </w:t>
            </w:r>
            <w:proofErr w:type="spellStart"/>
            <w:r w:rsidRPr="00FF48CD">
              <w:rPr>
                <w:i/>
              </w:rPr>
              <w:t>cellDTXConfig</w:t>
            </w:r>
            <w:proofErr w:type="spellEnd"/>
            <w:r>
              <w:t xml:space="preserve"> and a cell DRX operation by </w:t>
            </w:r>
            <w:proofErr w:type="spellStart"/>
            <w:r w:rsidRPr="00FF48CD">
              <w:rPr>
                <w:i/>
              </w:rPr>
              <w:t>cellDRXConfig</w:t>
            </w:r>
            <w:proofErr w:type="spellEnd"/>
            <w:r>
              <w:t xml:space="preserve"> for the serving cell [11, TS 38.331], can be additionally provided by </w:t>
            </w:r>
            <w:r w:rsidRPr="00230024">
              <w:rPr>
                <w:i/>
              </w:rPr>
              <w:t>dci-Format2-9</w:t>
            </w:r>
            <w:r w:rsidRPr="00230024">
              <w:t xml:space="preserve"> </w:t>
            </w:r>
            <w:proofErr w:type="spellStart"/>
            <w:r w:rsidRPr="00230024">
              <w:rPr>
                <w:strike/>
                <w:color w:val="FF0000"/>
              </w:rPr>
              <w:t>a</w:t>
            </w:r>
            <w:proofErr w:type="spellEnd"/>
            <w:r w:rsidRPr="00230024">
              <w:rPr>
                <w:strike/>
                <w:color w:val="FF0000"/>
              </w:rPr>
              <w:t xml:space="preserve"> </w:t>
            </w:r>
            <w:r w:rsidRPr="00230024">
              <w:rPr>
                <w:color w:val="FF0000"/>
              </w:rPr>
              <w:t xml:space="preserve">up to </w:t>
            </w:r>
            <w:r w:rsidRPr="00230024">
              <w:t>search space set</w:t>
            </w:r>
            <w:r w:rsidRPr="00230024">
              <w:rPr>
                <w:color w:val="FF0000"/>
              </w:rPr>
              <w:t>s</w:t>
            </w:r>
            <w:r w:rsidRPr="00230024">
              <w:t xml:space="preserve"> to monitor PDCCH for detection of DCI format 2_9 according to a common search space as described</w:t>
            </w:r>
            <w:r>
              <w:t xml:space="preserve"> in clause 10.1, and a location in DCI format 2_9 by </w:t>
            </w:r>
            <w:r w:rsidRPr="00FF48CD">
              <w:rPr>
                <w:i/>
              </w:rPr>
              <w:t>position-</w:t>
            </w:r>
            <w:proofErr w:type="spellStart"/>
            <w:r w:rsidRPr="00FF48CD">
              <w:rPr>
                <w:i/>
              </w:rPr>
              <w:t>inDCI</w:t>
            </w:r>
            <w:proofErr w:type="spellEnd"/>
            <w:r w:rsidRPr="00FF48CD">
              <w:rPr>
                <w:i/>
              </w:rPr>
              <w:t>-NES</w:t>
            </w:r>
            <w:r>
              <w:t xml:space="preserve"> of a cell DTX/DRX indicator field for the serving cell</w:t>
            </w:r>
          </w:p>
        </w:tc>
      </w:tr>
    </w:tbl>
    <w:p w14:paraId="1A3E37FB" w14:textId="54ED15A0" w:rsidR="00BA61B2" w:rsidRDefault="00BA61B2" w:rsidP="00B7796D"/>
    <w:p w14:paraId="0B0F2046" w14:textId="77777777" w:rsidR="00997A40" w:rsidRPr="00B726E8" w:rsidRDefault="00997A40" w:rsidP="00997A40">
      <w:pPr>
        <w:rPr>
          <w:b/>
        </w:rPr>
      </w:pPr>
      <w:r w:rsidRPr="00B726E8">
        <w:rPr>
          <w:rFonts w:hint="eastAsia"/>
          <w:b/>
        </w:rPr>
        <w:lastRenderedPageBreak/>
        <w:t>P</w:t>
      </w:r>
      <w:r w:rsidRPr="00B726E8">
        <w:rPr>
          <w:b/>
        </w:rPr>
        <w:t>roposal 3: UE does not monitor USS sets and Type 3 CSS sets for DCI format 2_0~2_5 during C-DRX inactive time even if it is within cell DTX active time.</w:t>
      </w:r>
    </w:p>
    <w:p w14:paraId="5E55D925" w14:textId="77777777" w:rsidR="00997A40" w:rsidRPr="00B726E8" w:rsidRDefault="00997A40" w:rsidP="00997A40">
      <w:pPr>
        <w:rPr>
          <w:b/>
        </w:rPr>
      </w:pPr>
      <w:r w:rsidRPr="00B726E8">
        <w:rPr>
          <w:b/>
        </w:rPr>
        <w:t>Proposal 4: UE monitors Type 3 CSS set for DCI format 2_8 only when it is within cell DTX active time and C-DRX active time.</w:t>
      </w:r>
    </w:p>
    <w:p w14:paraId="1E7857BB" w14:textId="77777777" w:rsidR="00997A40" w:rsidRDefault="00997A40" w:rsidP="00997A40">
      <w:pPr>
        <w:rPr>
          <w:b/>
        </w:rPr>
      </w:pPr>
      <w:r w:rsidRPr="00B726E8">
        <w:rPr>
          <w:rFonts w:hint="eastAsia"/>
          <w:b/>
        </w:rPr>
        <w:t>P</w:t>
      </w:r>
      <w:r w:rsidRPr="00B726E8">
        <w:rPr>
          <w:b/>
        </w:rPr>
        <w:t xml:space="preserve">roposal 5: </w:t>
      </w:r>
      <w:r>
        <w:rPr>
          <w:b/>
        </w:rPr>
        <w:t>UE monitors Type 3 CSS set for DCI format 2_9 without being impacted by the cell DTX and the C-DRX operations.</w:t>
      </w:r>
    </w:p>
    <w:p w14:paraId="6D87D957" w14:textId="77777777" w:rsidR="00B726E8" w:rsidRPr="00B726E8" w:rsidRDefault="00B726E8" w:rsidP="00B726E8">
      <w:pPr>
        <w:rPr>
          <w:b/>
        </w:rPr>
      </w:pPr>
      <w:r w:rsidRPr="00B726E8">
        <w:rPr>
          <w:rFonts w:hint="eastAsia"/>
          <w:b/>
        </w:rPr>
        <w:t>P</w:t>
      </w:r>
      <w:r w:rsidRPr="00B726E8">
        <w:rPr>
          <w:b/>
        </w:rPr>
        <w:t>roposal 6: PRS is not impacted by cell DTX operation.</w:t>
      </w:r>
    </w:p>
    <w:p w14:paraId="0FA9CA35" w14:textId="1F77DB9E" w:rsidR="00B726E8" w:rsidRDefault="00B726E8" w:rsidP="00B726E8">
      <w:pPr>
        <w:spacing w:after="60"/>
        <w:rPr>
          <w:b/>
          <w:bCs/>
        </w:rPr>
      </w:pPr>
      <w:r w:rsidRPr="00303543">
        <w:rPr>
          <w:rFonts w:hint="eastAsia"/>
          <w:b/>
          <w:bCs/>
        </w:rPr>
        <w:t>P</w:t>
      </w:r>
      <w:r w:rsidRPr="00303543">
        <w:rPr>
          <w:b/>
          <w:bCs/>
        </w:rPr>
        <w:t>roposal</w:t>
      </w:r>
      <w:r>
        <w:rPr>
          <w:b/>
          <w:bCs/>
        </w:rPr>
        <w:t xml:space="preserve"> 7</w:t>
      </w:r>
      <w:r w:rsidRPr="00303543">
        <w:rPr>
          <w:b/>
          <w:bCs/>
        </w:rPr>
        <w:t>:</w:t>
      </w:r>
      <w:r>
        <w:rPr>
          <w:b/>
          <w:bCs/>
        </w:rPr>
        <w:t xml:space="preserve"> UE</w:t>
      </w:r>
      <w:r w:rsidRPr="002711D5">
        <w:rPr>
          <w:b/>
          <w:bCs/>
        </w:rPr>
        <w:t xml:space="preserve"> does not expect to receive and/or process the following signals/channels during </w:t>
      </w:r>
      <w:r>
        <w:rPr>
          <w:b/>
          <w:bCs/>
        </w:rPr>
        <w:t xml:space="preserve">cell DTX </w:t>
      </w:r>
      <w:r w:rsidRPr="002711D5">
        <w:rPr>
          <w:b/>
          <w:bCs/>
        </w:rPr>
        <w:t xml:space="preserve">non-active </w:t>
      </w:r>
      <w:r w:rsidR="00DB2985">
        <w:rPr>
          <w:b/>
          <w:bCs/>
        </w:rPr>
        <w:t>duration</w:t>
      </w:r>
      <w:r>
        <w:rPr>
          <w:b/>
          <w:bCs/>
        </w:rPr>
        <w:t xml:space="preserve"> (with no support of configurability):</w:t>
      </w:r>
    </w:p>
    <w:p w14:paraId="7FBF006F" w14:textId="77777777" w:rsidR="00B726E8" w:rsidRDefault="00B726E8" w:rsidP="00B726E8">
      <w:pPr>
        <w:pStyle w:val="a4"/>
        <w:numPr>
          <w:ilvl w:val="0"/>
          <w:numId w:val="6"/>
        </w:numPr>
        <w:spacing w:after="60"/>
        <w:ind w:leftChars="0"/>
        <w:rPr>
          <w:b/>
          <w:bCs/>
        </w:rPr>
      </w:pPr>
      <w:r>
        <w:rPr>
          <w:rFonts w:hint="eastAsia"/>
          <w:b/>
          <w:bCs/>
        </w:rPr>
        <w:t>C</w:t>
      </w:r>
      <w:r>
        <w:rPr>
          <w:b/>
          <w:bCs/>
        </w:rPr>
        <w:t>SI-RS for RRM</w:t>
      </w:r>
    </w:p>
    <w:p w14:paraId="5D809078" w14:textId="77777777" w:rsidR="00B726E8" w:rsidRDefault="00B726E8" w:rsidP="00B726E8">
      <w:pPr>
        <w:pStyle w:val="a4"/>
        <w:numPr>
          <w:ilvl w:val="0"/>
          <w:numId w:val="6"/>
        </w:numPr>
        <w:spacing w:after="60"/>
        <w:ind w:leftChars="0"/>
        <w:rPr>
          <w:b/>
          <w:bCs/>
        </w:rPr>
      </w:pPr>
      <w:r>
        <w:rPr>
          <w:rFonts w:hint="eastAsia"/>
          <w:b/>
          <w:bCs/>
        </w:rPr>
        <w:t>C</w:t>
      </w:r>
      <w:r>
        <w:rPr>
          <w:b/>
          <w:bCs/>
        </w:rPr>
        <w:t>SI-RS for RLM and BFD</w:t>
      </w:r>
    </w:p>
    <w:p w14:paraId="28332609" w14:textId="77777777" w:rsidR="00B726E8" w:rsidRDefault="00B726E8" w:rsidP="00B726E8">
      <w:pPr>
        <w:pStyle w:val="a4"/>
        <w:numPr>
          <w:ilvl w:val="0"/>
          <w:numId w:val="6"/>
        </w:numPr>
        <w:spacing w:after="60"/>
        <w:ind w:leftChars="0"/>
        <w:rPr>
          <w:b/>
          <w:bCs/>
        </w:rPr>
      </w:pPr>
      <w:r w:rsidRPr="00B1115E">
        <w:rPr>
          <w:b/>
          <w:bCs/>
        </w:rPr>
        <w:t>Periodic/Semi-persistent CSI-RS for CSI reporting</w:t>
      </w:r>
    </w:p>
    <w:p w14:paraId="4D46E3F6" w14:textId="77777777" w:rsidR="00B726E8" w:rsidRPr="00950FC1" w:rsidRDefault="00B726E8" w:rsidP="00B726E8">
      <w:pPr>
        <w:pStyle w:val="a4"/>
        <w:numPr>
          <w:ilvl w:val="0"/>
          <w:numId w:val="6"/>
        </w:numPr>
        <w:ind w:leftChars="0"/>
        <w:rPr>
          <w:b/>
          <w:bCs/>
        </w:rPr>
      </w:pPr>
      <w:r>
        <w:rPr>
          <w:b/>
          <w:bCs/>
        </w:rPr>
        <w:t xml:space="preserve">Periodic/semi-persistent </w:t>
      </w:r>
      <w:r>
        <w:rPr>
          <w:rFonts w:hint="eastAsia"/>
          <w:b/>
          <w:bCs/>
        </w:rPr>
        <w:t>C</w:t>
      </w:r>
      <w:r>
        <w:rPr>
          <w:b/>
          <w:bCs/>
        </w:rPr>
        <w:t>SI-RS for BM</w:t>
      </w:r>
    </w:p>
    <w:p w14:paraId="7F4B196C" w14:textId="77777777" w:rsidR="00DB2985" w:rsidRDefault="00DB2985" w:rsidP="00DB2985">
      <w:pPr>
        <w:rPr>
          <w:b/>
          <w:bCs/>
        </w:rPr>
      </w:pPr>
      <w:r>
        <w:rPr>
          <w:rFonts w:hint="eastAsia"/>
          <w:b/>
          <w:bCs/>
        </w:rPr>
        <w:t>P</w:t>
      </w:r>
      <w:r>
        <w:rPr>
          <w:b/>
          <w:bCs/>
        </w:rPr>
        <w:t>roposal 8: For Type I HARQ-ACK codebook, if a SPS PDSCH is not received due to collision with a symbol belonging to the cell DTX non-active duration, a corresponding SPS HARQ-ACK bit is not mapped to the HARQ-ACK codebook (thereby, not transmitted).</w:t>
      </w:r>
    </w:p>
    <w:p w14:paraId="42FE003D" w14:textId="77777777" w:rsidR="00DB2985" w:rsidRDefault="00DB2985" w:rsidP="00DB2985">
      <w:pPr>
        <w:spacing w:after="60"/>
        <w:rPr>
          <w:b/>
          <w:bCs/>
        </w:rPr>
      </w:pPr>
      <w:r w:rsidRPr="00303543">
        <w:rPr>
          <w:rFonts w:hint="eastAsia"/>
          <w:b/>
          <w:bCs/>
        </w:rPr>
        <w:t>P</w:t>
      </w:r>
      <w:r w:rsidRPr="00303543">
        <w:rPr>
          <w:b/>
          <w:bCs/>
        </w:rPr>
        <w:t>roposal</w:t>
      </w:r>
      <w:r>
        <w:rPr>
          <w:b/>
          <w:bCs/>
        </w:rPr>
        <w:t xml:space="preserve"> 9</w:t>
      </w:r>
      <w:r w:rsidRPr="00303543">
        <w:rPr>
          <w:b/>
          <w:bCs/>
        </w:rPr>
        <w:t>:</w:t>
      </w:r>
      <w:r>
        <w:rPr>
          <w:b/>
          <w:bCs/>
        </w:rPr>
        <w:t xml:space="preserve"> If a PUCCH repetition or a SPS HARQ-ACK (when Rel-17 SPS HARQ-ACK deferral is configured) collides with a symbol belonging to the cell DRX non-active duration, the PUCCH repetition or the SPS HARQ-ACK is deferred to a next valid UL resource.</w:t>
      </w:r>
    </w:p>
    <w:p w14:paraId="255C0532" w14:textId="77777777" w:rsidR="00DB2985" w:rsidRPr="007C6951" w:rsidRDefault="00DB2985" w:rsidP="00DB2985">
      <w:pPr>
        <w:pStyle w:val="a4"/>
        <w:numPr>
          <w:ilvl w:val="0"/>
          <w:numId w:val="7"/>
        </w:numPr>
        <w:ind w:leftChars="0"/>
        <w:rPr>
          <w:b/>
          <w:bCs/>
        </w:rPr>
      </w:pPr>
      <w:r>
        <w:rPr>
          <w:b/>
          <w:bCs/>
        </w:rPr>
        <w:t>T</w:t>
      </w:r>
      <w:r w:rsidRPr="007C6951">
        <w:rPr>
          <w:b/>
          <w:bCs/>
        </w:rPr>
        <w:t xml:space="preserve">he symbol belonging to the cell DRX non-active </w:t>
      </w:r>
      <w:r>
        <w:rPr>
          <w:b/>
          <w:bCs/>
        </w:rPr>
        <w:t>duration</w:t>
      </w:r>
      <w:r w:rsidRPr="007C6951">
        <w:rPr>
          <w:b/>
          <w:bCs/>
        </w:rPr>
        <w:t xml:space="preserve"> is regarded as an invalid symbol</w:t>
      </w:r>
    </w:p>
    <w:p w14:paraId="695865ED" w14:textId="77777777" w:rsidR="00DB2985" w:rsidRPr="00DB2985" w:rsidRDefault="00DB2985" w:rsidP="00B7796D"/>
    <w:p w14:paraId="2A04AB50" w14:textId="77777777" w:rsidR="00491D04" w:rsidRPr="00A75F19" w:rsidRDefault="00491D04" w:rsidP="00C02370">
      <w:pPr>
        <w:pStyle w:val="1"/>
      </w:pPr>
      <w:r w:rsidRPr="00A75F19">
        <w:t>References</w:t>
      </w:r>
    </w:p>
    <w:p w14:paraId="7A4CA87F" w14:textId="66394C21" w:rsidR="00385F18" w:rsidRPr="00A03B7F" w:rsidRDefault="00385F18" w:rsidP="00A03B7F">
      <w:pPr>
        <w:spacing w:after="60"/>
      </w:pPr>
    </w:p>
    <w:sectPr w:rsidR="00385F18" w:rsidRPr="00A03B7F" w:rsidSect="00260FD7">
      <w:footerReference w:type="default" r:id="rId9"/>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3A845" w14:textId="77777777" w:rsidR="00654BF0" w:rsidRDefault="00654BF0" w:rsidP="00C02370">
      <w:r>
        <w:separator/>
      </w:r>
    </w:p>
    <w:p w14:paraId="070B21AE" w14:textId="77777777" w:rsidR="00654BF0" w:rsidRDefault="00654BF0" w:rsidP="00C02370"/>
  </w:endnote>
  <w:endnote w:type="continuationSeparator" w:id="0">
    <w:p w14:paraId="1A7B48ED" w14:textId="77777777" w:rsidR="00654BF0" w:rsidRDefault="00654BF0" w:rsidP="00C02370">
      <w:r>
        <w:continuationSeparator/>
      </w:r>
    </w:p>
    <w:p w14:paraId="06A97947" w14:textId="77777777" w:rsidR="00654BF0" w:rsidRDefault="00654BF0"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412055"/>
      <w:docPartObj>
        <w:docPartGallery w:val="Page Numbers (Bottom of Page)"/>
        <w:docPartUnique/>
      </w:docPartObj>
    </w:sdtPr>
    <w:sdtEndPr/>
    <w:sdtContent>
      <w:p w14:paraId="313115D2" w14:textId="5F71E073" w:rsidR="002E760A" w:rsidRDefault="002E760A"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2E760A" w:rsidRDefault="00654BF0" w:rsidP="00260FD7">
        <w:pPr>
          <w:pStyle w:val="a6"/>
          <w:jc w:val="center"/>
        </w:pPr>
      </w:p>
    </w:sdtContent>
  </w:sdt>
  <w:p w14:paraId="6DBE283A" w14:textId="77777777" w:rsidR="002E760A" w:rsidRDefault="002E760A"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C7638" w14:textId="77777777" w:rsidR="00654BF0" w:rsidRDefault="00654BF0" w:rsidP="00C02370">
      <w:r>
        <w:separator/>
      </w:r>
    </w:p>
    <w:p w14:paraId="32E0075B" w14:textId="77777777" w:rsidR="00654BF0" w:rsidRDefault="00654BF0" w:rsidP="00C02370"/>
  </w:footnote>
  <w:footnote w:type="continuationSeparator" w:id="0">
    <w:p w14:paraId="6E33632B" w14:textId="77777777" w:rsidR="00654BF0" w:rsidRDefault="00654BF0" w:rsidP="00C02370">
      <w:r>
        <w:continuationSeparator/>
      </w:r>
    </w:p>
    <w:p w14:paraId="44706826" w14:textId="77777777" w:rsidR="00654BF0" w:rsidRDefault="00654BF0"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8547838"/>
    <w:multiLevelType w:val="hybridMultilevel"/>
    <w:tmpl w:val="A53A234C"/>
    <w:lvl w:ilvl="0" w:tplc="06962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5"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6" w15:restartNumberingAfterBreak="0">
    <w:nsid w:val="1FCC1C86"/>
    <w:multiLevelType w:val="hybridMultilevel"/>
    <w:tmpl w:val="D99855FA"/>
    <w:lvl w:ilvl="0" w:tplc="08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774C0F"/>
    <w:multiLevelType w:val="hybridMultilevel"/>
    <w:tmpl w:val="582AD5E4"/>
    <w:lvl w:ilvl="0" w:tplc="08090003">
      <w:start w:val="1"/>
      <w:numFmt w:val="bullet"/>
      <w:lvlText w:val="o"/>
      <w:lvlJc w:val="left"/>
      <w:pPr>
        <w:ind w:left="800" w:hanging="400"/>
      </w:pPr>
      <w:rPr>
        <w:rFonts w:ascii="Courier New" w:hAnsi="Courier New" w:cs="Courier New" w:hint="default"/>
      </w:rPr>
    </w:lvl>
    <w:lvl w:ilvl="1" w:tplc="A6B036A2">
      <w:start w:val="5"/>
      <w:numFmt w:val="bullet"/>
      <w:lvlText w:val="-"/>
      <w:lvlJc w:val="left"/>
      <w:pPr>
        <w:ind w:left="1200" w:hanging="400"/>
      </w:pPr>
      <w:rPr>
        <w:rFonts w:ascii="Arial" w:eastAsia="SimSun"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35519"/>
    <w:multiLevelType w:val="hybridMultilevel"/>
    <w:tmpl w:val="FD4A8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0A2D18"/>
    <w:multiLevelType w:val="hybridMultilevel"/>
    <w:tmpl w:val="6D724AF4"/>
    <w:lvl w:ilvl="0" w:tplc="04090003">
      <w:start w:val="1"/>
      <w:numFmt w:val="bullet"/>
      <w:lvlText w:val="o"/>
      <w:lvlJc w:val="left"/>
      <w:pPr>
        <w:ind w:left="800" w:hanging="400"/>
      </w:pPr>
      <w:rPr>
        <w:rFonts w:ascii="Courier New" w:hAnsi="Courier New" w:cs="Courier New" w:hint="default"/>
      </w:rPr>
    </w:lvl>
    <w:lvl w:ilvl="1" w:tplc="08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4292BA0"/>
    <w:multiLevelType w:val="hybridMultilevel"/>
    <w:tmpl w:val="3C0E7798"/>
    <w:lvl w:ilvl="0" w:tplc="08090003">
      <w:start w:val="1"/>
      <w:numFmt w:val="bullet"/>
      <w:lvlText w:val="o"/>
      <w:lvlJc w:val="left"/>
      <w:pPr>
        <w:ind w:left="800" w:hanging="400"/>
      </w:pPr>
      <w:rPr>
        <w:rFonts w:ascii="Courier New" w:hAnsi="Courier New" w:cs="Courier New" w:hint="default"/>
      </w:rPr>
    </w:lvl>
    <w:lvl w:ilvl="1" w:tplc="A6B036A2">
      <w:start w:val="5"/>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5A37A1"/>
    <w:multiLevelType w:val="multilevel"/>
    <w:tmpl w:val="B9FC90E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DAB5060"/>
    <w:multiLevelType w:val="hybridMultilevel"/>
    <w:tmpl w:val="5C50D806"/>
    <w:lvl w:ilvl="0" w:tplc="069625C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2"/>
  </w:num>
  <w:num w:numId="5">
    <w:abstractNumId w:val="14"/>
  </w:num>
  <w:num w:numId="6">
    <w:abstractNumId w:val="6"/>
  </w:num>
  <w:num w:numId="7">
    <w:abstractNumId w:val="7"/>
  </w:num>
  <w:num w:numId="8">
    <w:abstractNumId w:val="11"/>
  </w:num>
  <w:num w:numId="9">
    <w:abstractNumId w:val="12"/>
  </w:num>
  <w:num w:numId="10">
    <w:abstractNumId w:val="17"/>
  </w:num>
  <w:num w:numId="11">
    <w:abstractNumId w:val="0"/>
  </w:num>
  <w:num w:numId="12">
    <w:abstractNumId w:val="13"/>
  </w:num>
  <w:num w:numId="13">
    <w:abstractNumId w:val="3"/>
  </w:num>
  <w:num w:numId="14">
    <w:abstractNumId w:val="9"/>
  </w:num>
  <w:num w:numId="15">
    <w:abstractNumId w:val="8"/>
  </w:num>
  <w:num w:numId="16">
    <w:abstractNumId w:val="10"/>
  </w:num>
  <w:num w:numId="17">
    <w:abstractNumId w:val="16"/>
  </w:num>
  <w:num w:numId="18">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9F"/>
    <w:rsid w:val="0000235C"/>
    <w:rsid w:val="0000278D"/>
    <w:rsid w:val="00002D75"/>
    <w:rsid w:val="00002DEF"/>
    <w:rsid w:val="00003435"/>
    <w:rsid w:val="00003465"/>
    <w:rsid w:val="00004B49"/>
    <w:rsid w:val="00004E2F"/>
    <w:rsid w:val="000054CA"/>
    <w:rsid w:val="000068E0"/>
    <w:rsid w:val="00006E50"/>
    <w:rsid w:val="00007C55"/>
    <w:rsid w:val="000105AA"/>
    <w:rsid w:val="00010F74"/>
    <w:rsid w:val="000110BA"/>
    <w:rsid w:val="00011519"/>
    <w:rsid w:val="00011F86"/>
    <w:rsid w:val="000120A5"/>
    <w:rsid w:val="00012720"/>
    <w:rsid w:val="000131BC"/>
    <w:rsid w:val="00013314"/>
    <w:rsid w:val="00013DDD"/>
    <w:rsid w:val="00014052"/>
    <w:rsid w:val="00014876"/>
    <w:rsid w:val="000149DA"/>
    <w:rsid w:val="00014A92"/>
    <w:rsid w:val="0001524F"/>
    <w:rsid w:val="00015BD4"/>
    <w:rsid w:val="0001626E"/>
    <w:rsid w:val="00016C32"/>
    <w:rsid w:val="00016D8A"/>
    <w:rsid w:val="000178C5"/>
    <w:rsid w:val="00017BA8"/>
    <w:rsid w:val="000201D4"/>
    <w:rsid w:val="00020992"/>
    <w:rsid w:val="00020C3A"/>
    <w:rsid w:val="00020DCD"/>
    <w:rsid w:val="00020E41"/>
    <w:rsid w:val="00021495"/>
    <w:rsid w:val="000215BC"/>
    <w:rsid w:val="00021ACE"/>
    <w:rsid w:val="0002275C"/>
    <w:rsid w:val="00023926"/>
    <w:rsid w:val="00023EB6"/>
    <w:rsid w:val="00023EF2"/>
    <w:rsid w:val="000245D4"/>
    <w:rsid w:val="000248D7"/>
    <w:rsid w:val="00024DD6"/>
    <w:rsid w:val="00025246"/>
    <w:rsid w:val="0002550B"/>
    <w:rsid w:val="00025869"/>
    <w:rsid w:val="0002613A"/>
    <w:rsid w:val="000262B5"/>
    <w:rsid w:val="0002675E"/>
    <w:rsid w:val="000270E0"/>
    <w:rsid w:val="000271A7"/>
    <w:rsid w:val="000311CC"/>
    <w:rsid w:val="00031206"/>
    <w:rsid w:val="00031F17"/>
    <w:rsid w:val="00031FE6"/>
    <w:rsid w:val="000321FA"/>
    <w:rsid w:val="000330DC"/>
    <w:rsid w:val="00033B06"/>
    <w:rsid w:val="0003457B"/>
    <w:rsid w:val="00034F4D"/>
    <w:rsid w:val="00035081"/>
    <w:rsid w:val="00035352"/>
    <w:rsid w:val="00035CB3"/>
    <w:rsid w:val="000361F9"/>
    <w:rsid w:val="00036283"/>
    <w:rsid w:val="00036586"/>
    <w:rsid w:val="00036623"/>
    <w:rsid w:val="00036CCB"/>
    <w:rsid w:val="00037AFB"/>
    <w:rsid w:val="00037D1A"/>
    <w:rsid w:val="00037F2C"/>
    <w:rsid w:val="00040865"/>
    <w:rsid w:val="00040FEC"/>
    <w:rsid w:val="000410A8"/>
    <w:rsid w:val="00041111"/>
    <w:rsid w:val="00041687"/>
    <w:rsid w:val="00041908"/>
    <w:rsid w:val="000419ED"/>
    <w:rsid w:val="000423B0"/>
    <w:rsid w:val="0004259E"/>
    <w:rsid w:val="00042641"/>
    <w:rsid w:val="00042A7D"/>
    <w:rsid w:val="00042B5A"/>
    <w:rsid w:val="00043174"/>
    <w:rsid w:val="000440F1"/>
    <w:rsid w:val="000446BB"/>
    <w:rsid w:val="00045821"/>
    <w:rsid w:val="0004612D"/>
    <w:rsid w:val="00046B22"/>
    <w:rsid w:val="00047941"/>
    <w:rsid w:val="00051480"/>
    <w:rsid w:val="000515DB"/>
    <w:rsid w:val="0005191D"/>
    <w:rsid w:val="00051E09"/>
    <w:rsid w:val="000528B1"/>
    <w:rsid w:val="00052C86"/>
    <w:rsid w:val="00053C76"/>
    <w:rsid w:val="00054509"/>
    <w:rsid w:val="00054783"/>
    <w:rsid w:val="000547D2"/>
    <w:rsid w:val="00055036"/>
    <w:rsid w:val="000555D6"/>
    <w:rsid w:val="00055BE5"/>
    <w:rsid w:val="00056688"/>
    <w:rsid w:val="00056BBF"/>
    <w:rsid w:val="00057DDB"/>
    <w:rsid w:val="00057F7F"/>
    <w:rsid w:val="00060D8C"/>
    <w:rsid w:val="00061081"/>
    <w:rsid w:val="00061359"/>
    <w:rsid w:val="000619A3"/>
    <w:rsid w:val="00061F3F"/>
    <w:rsid w:val="000625AD"/>
    <w:rsid w:val="00062E35"/>
    <w:rsid w:val="00062E39"/>
    <w:rsid w:val="00063DD1"/>
    <w:rsid w:val="00064FBC"/>
    <w:rsid w:val="0006554E"/>
    <w:rsid w:val="000657E6"/>
    <w:rsid w:val="00066A08"/>
    <w:rsid w:val="00066CD0"/>
    <w:rsid w:val="000705F1"/>
    <w:rsid w:val="00071891"/>
    <w:rsid w:val="00071C67"/>
    <w:rsid w:val="00072838"/>
    <w:rsid w:val="00072C72"/>
    <w:rsid w:val="00072FBD"/>
    <w:rsid w:val="000730AB"/>
    <w:rsid w:val="000741C3"/>
    <w:rsid w:val="00074696"/>
    <w:rsid w:val="0007484D"/>
    <w:rsid w:val="000749E9"/>
    <w:rsid w:val="00074ED5"/>
    <w:rsid w:val="00074F4F"/>
    <w:rsid w:val="0007561C"/>
    <w:rsid w:val="0007592F"/>
    <w:rsid w:val="000770AA"/>
    <w:rsid w:val="000770E3"/>
    <w:rsid w:val="00080554"/>
    <w:rsid w:val="00080582"/>
    <w:rsid w:val="00081168"/>
    <w:rsid w:val="0008171C"/>
    <w:rsid w:val="00082093"/>
    <w:rsid w:val="000821DA"/>
    <w:rsid w:val="0008260C"/>
    <w:rsid w:val="00083EE4"/>
    <w:rsid w:val="00084C2C"/>
    <w:rsid w:val="00084FC9"/>
    <w:rsid w:val="0008600A"/>
    <w:rsid w:val="00086180"/>
    <w:rsid w:val="00086E21"/>
    <w:rsid w:val="00087422"/>
    <w:rsid w:val="0008758A"/>
    <w:rsid w:val="000875C5"/>
    <w:rsid w:val="0008764C"/>
    <w:rsid w:val="00087CF6"/>
    <w:rsid w:val="00090CF8"/>
    <w:rsid w:val="00091C00"/>
    <w:rsid w:val="00095535"/>
    <w:rsid w:val="00095724"/>
    <w:rsid w:val="00095C8B"/>
    <w:rsid w:val="00096468"/>
    <w:rsid w:val="00096655"/>
    <w:rsid w:val="00096AE0"/>
    <w:rsid w:val="000972E2"/>
    <w:rsid w:val="00097B2A"/>
    <w:rsid w:val="000A0305"/>
    <w:rsid w:val="000A1094"/>
    <w:rsid w:val="000A132B"/>
    <w:rsid w:val="000A15DF"/>
    <w:rsid w:val="000A1B97"/>
    <w:rsid w:val="000A1C2E"/>
    <w:rsid w:val="000A1C69"/>
    <w:rsid w:val="000A2302"/>
    <w:rsid w:val="000A2D2A"/>
    <w:rsid w:val="000A3999"/>
    <w:rsid w:val="000A4BC3"/>
    <w:rsid w:val="000A4F09"/>
    <w:rsid w:val="000A520D"/>
    <w:rsid w:val="000A53E1"/>
    <w:rsid w:val="000A56F8"/>
    <w:rsid w:val="000A5966"/>
    <w:rsid w:val="000A5C7A"/>
    <w:rsid w:val="000A5FCC"/>
    <w:rsid w:val="000A6FBF"/>
    <w:rsid w:val="000A7209"/>
    <w:rsid w:val="000A77E2"/>
    <w:rsid w:val="000A79E2"/>
    <w:rsid w:val="000A7E7E"/>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310A"/>
    <w:rsid w:val="000B33EB"/>
    <w:rsid w:val="000B3796"/>
    <w:rsid w:val="000B3C97"/>
    <w:rsid w:val="000B4278"/>
    <w:rsid w:val="000B549A"/>
    <w:rsid w:val="000B6383"/>
    <w:rsid w:val="000B6A47"/>
    <w:rsid w:val="000B7A23"/>
    <w:rsid w:val="000B7CE8"/>
    <w:rsid w:val="000C0019"/>
    <w:rsid w:val="000C01F1"/>
    <w:rsid w:val="000C0FA8"/>
    <w:rsid w:val="000C131E"/>
    <w:rsid w:val="000C1994"/>
    <w:rsid w:val="000C1E2F"/>
    <w:rsid w:val="000C216C"/>
    <w:rsid w:val="000C2178"/>
    <w:rsid w:val="000C22DD"/>
    <w:rsid w:val="000C2CAA"/>
    <w:rsid w:val="000C2CD2"/>
    <w:rsid w:val="000C2CE1"/>
    <w:rsid w:val="000C2E7E"/>
    <w:rsid w:val="000C2F46"/>
    <w:rsid w:val="000C3730"/>
    <w:rsid w:val="000C4100"/>
    <w:rsid w:val="000C596F"/>
    <w:rsid w:val="000C5E53"/>
    <w:rsid w:val="000C6336"/>
    <w:rsid w:val="000C64EE"/>
    <w:rsid w:val="000C6E8A"/>
    <w:rsid w:val="000D16EB"/>
    <w:rsid w:val="000D2027"/>
    <w:rsid w:val="000D24C6"/>
    <w:rsid w:val="000D2F36"/>
    <w:rsid w:val="000D33F7"/>
    <w:rsid w:val="000D3457"/>
    <w:rsid w:val="000D3CC0"/>
    <w:rsid w:val="000D3CEF"/>
    <w:rsid w:val="000D4AEA"/>
    <w:rsid w:val="000D4BD9"/>
    <w:rsid w:val="000D50AE"/>
    <w:rsid w:val="000D5638"/>
    <w:rsid w:val="000D5C58"/>
    <w:rsid w:val="000D6714"/>
    <w:rsid w:val="000D68BE"/>
    <w:rsid w:val="000D6F2B"/>
    <w:rsid w:val="000D708A"/>
    <w:rsid w:val="000D710D"/>
    <w:rsid w:val="000D796D"/>
    <w:rsid w:val="000E002D"/>
    <w:rsid w:val="000E0214"/>
    <w:rsid w:val="000E08B6"/>
    <w:rsid w:val="000E0B10"/>
    <w:rsid w:val="000E1060"/>
    <w:rsid w:val="000E14C9"/>
    <w:rsid w:val="000E1575"/>
    <w:rsid w:val="000E1BD2"/>
    <w:rsid w:val="000E1C96"/>
    <w:rsid w:val="000E1CE3"/>
    <w:rsid w:val="000E25B2"/>
    <w:rsid w:val="000E3A9E"/>
    <w:rsid w:val="000E3C13"/>
    <w:rsid w:val="000E3F50"/>
    <w:rsid w:val="000E411D"/>
    <w:rsid w:val="000E53B1"/>
    <w:rsid w:val="000E5516"/>
    <w:rsid w:val="000E5D00"/>
    <w:rsid w:val="000E5DD8"/>
    <w:rsid w:val="000E5EBA"/>
    <w:rsid w:val="000E6CBA"/>
    <w:rsid w:val="000E70D9"/>
    <w:rsid w:val="000E76B8"/>
    <w:rsid w:val="000E7AC6"/>
    <w:rsid w:val="000E7E29"/>
    <w:rsid w:val="000F0276"/>
    <w:rsid w:val="000F07D8"/>
    <w:rsid w:val="000F08BC"/>
    <w:rsid w:val="000F0EBD"/>
    <w:rsid w:val="000F1E71"/>
    <w:rsid w:val="000F268A"/>
    <w:rsid w:val="000F3040"/>
    <w:rsid w:val="000F35F2"/>
    <w:rsid w:val="000F3DD1"/>
    <w:rsid w:val="000F3EBC"/>
    <w:rsid w:val="000F45F6"/>
    <w:rsid w:val="000F4928"/>
    <w:rsid w:val="000F51EE"/>
    <w:rsid w:val="000F573E"/>
    <w:rsid w:val="000F7AA0"/>
    <w:rsid w:val="000F7D3D"/>
    <w:rsid w:val="0010015E"/>
    <w:rsid w:val="00100499"/>
    <w:rsid w:val="00100636"/>
    <w:rsid w:val="001008AD"/>
    <w:rsid w:val="00101A0B"/>
    <w:rsid w:val="00101FB0"/>
    <w:rsid w:val="001022BE"/>
    <w:rsid w:val="001022E4"/>
    <w:rsid w:val="00102936"/>
    <w:rsid w:val="00102B29"/>
    <w:rsid w:val="00102B50"/>
    <w:rsid w:val="00102F55"/>
    <w:rsid w:val="00103D7D"/>
    <w:rsid w:val="001051CC"/>
    <w:rsid w:val="0010546E"/>
    <w:rsid w:val="00105F49"/>
    <w:rsid w:val="00105F7E"/>
    <w:rsid w:val="0010623F"/>
    <w:rsid w:val="00106589"/>
    <w:rsid w:val="00106703"/>
    <w:rsid w:val="00106AAD"/>
    <w:rsid w:val="00106E39"/>
    <w:rsid w:val="00107138"/>
    <w:rsid w:val="00107449"/>
    <w:rsid w:val="00107691"/>
    <w:rsid w:val="00107D0E"/>
    <w:rsid w:val="00110EFE"/>
    <w:rsid w:val="00111122"/>
    <w:rsid w:val="0011169F"/>
    <w:rsid w:val="00111F15"/>
    <w:rsid w:val="00112865"/>
    <w:rsid w:val="0011351F"/>
    <w:rsid w:val="001136C5"/>
    <w:rsid w:val="00113AB2"/>
    <w:rsid w:val="0011490F"/>
    <w:rsid w:val="00114E27"/>
    <w:rsid w:val="00115A10"/>
    <w:rsid w:val="00115B6E"/>
    <w:rsid w:val="00116095"/>
    <w:rsid w:val="001164DE"/>
    <w:rsid w:val="001166ED"/>
    <w:rsid w:val="00117CD7"/>
    <w:rsid w:val="00120370"/>
    <w:rsid w:val="00120770"/>
    <w:rsid w:val="00121540"/>
    <w:rsid w:val="00121ABD"/>
    <w:rsid w:val="00121C9E"/>
    <w:rsid w:val="00122465"/>
    <w:rsid w:val="0012259C"/>
    <w:rsid w:val="0012373B"/>
    <w:rsid w:val="00123A70"/>
    <w:rsid w:val="00123F77"/>
    <w:rsid w:val="00125B29"/>
    <w:rsid w:val="00125C2A"/>
    <w:rsid w:val="00125F95"/>
    <w:rsid w:val="001261F1"/>
    <w:rsid w:val="0012694A"/>
    <w:rsid w:val="00126E7A"/>
    <w:rsid w:val="0012711D"/>
    <w:rsid w:val="0012723D"/>
    <w:rsid w:val="001301E0"/>
    <w:rsid w:val="001306B8"/>
    <w:rsid w:val="001306C9"/>
    <w:rsid w:val="00130D40"/>
    <w:rsid w:val="0013181A"/>
    <w:rsid w:val="00132CEA"/>
    <w:rsid w:val="00132D18"/>
    <w:rsid w:val="0013311D"/>
    <w:rsid w:val="001332C7"/>
    <w:rsid w:val="001339E9"/>
    <w:rsid w:val="001341E8"/>
    <w:rsid w:val="001343AB"/>
    <w:rsid w:val="001344CE"/>
    <w:rsid w:val="00134BE4"/>
    <w:rsid w:val="00135B56"/>
    <w:rsid w:val="00135F09"/>
    <w:rsid w:val="001366C5"/>
    <w:rsid w:val="00136F33"/>
    <w:rsid w:val="00140234"/>
    <w:rsid w:val="00141DAF"/>
    <w:rsid w:val="00142B01"/>
    <w:rsid w:val="00142E82"/>
    <w:rsid w:val="0014357C"/>
    <w:rsid w:val="00143885"/>
    <w:rsid w:val="00143F9C"/>
    <w:rsid w:val="00144407"/>
    <w:rsid w:val="001444F0"/>
    <w:rsid w:val="00144D71"/>
    <w:rsid w:val="00144F1C"/>
    <w:rsid w:val="00145364"/>
    <w:rsid w:val="001453F6"/>
    <w:rsid w:val="001455C6"/>
    <w:rsid w:val="001456DB"/>
    <w:rsid w:val="001461D1"/>
    <w:rsid w:val="00146205"/>
    <w:rsid w:val="00146486"/>
    <w:rsid w:val="001464E7"/>
    <w:rsid w:val="00146E10"/>
    <w:rsid w:val="00146EE4"/>
    <w:rsid w:val="00147B71"/>
    <w:rsid w:val="00147F91"/>
    <w:rsid w:val="00150438"/>
    <w:rsid w:val="00150474"/>
    <w:rsid w:val="00150BE2"/>
    <w:rsid w:val="0015146A"/>
    <w:rsid w:val="001515A5"/>
    <w:rsid w:val="00151FA8"/>
    <w:rsid w:val="001528F6"/>
    <w:rsid w:val="0015298C"/>
    <w:rsid w:val="00152FE2"/>
    <w:rsid w:val="0015334C"/>
    <w:rsid w:val="00153B6A"/>
    <w:rsid w:val="00154724"/>
    <w:rsid w:val="00154844"/>
    <w:rsid w:val="00154CF3"/>
    <w:rsid w:val="0015520A"/>
    <w:rsid w:val="0015579F"/>
    <w:rsid w:val="0015591C"/>
    <w:rsid w:val="00155A0A"/>
    <w:rsid w:val="00155CE6"/>
    <w:rsid w:val="0015602C"/>
    <w:rsid w:val="00156CE6"/>
    <w:rsid w:val="0015784B"/>
    <w:rsid w:val="001600BC"/>
    <w:rsid w:val="001610B4"/>
    <w:rsid w:val="00161198"/>
    <w:rsid w:val="00161D7A"/>
    <w:rsid w:val="00161F34"/>
    <w:rsid w:val="00162F1B"/>
    <w:rsid w:val="0016303E"/>
    <w:rsid w:val="001634C0"/>
    <w:rsid w:val="001638D0"/>
    <w:rsid w:val="0016442C"/>
    <w:rsid w:val="00164805"/>
    <w:rsid w:val="00164AF7"/>
    <w:rsid w:val="00164BD6"/>
    <w:rsid w:val="0016512C"/>
    <w:rsid w:val="00165FE1"/>
    <w:rsid w:val="001669E8"/>
    <w:rsid w:val="00167108"/>
    <w:rsid w:val="00167142"/>
    <w:rsid w:val="00167641"/>
    <w:rsid w:val="00167F7D"/>
    <w:rsid w:val="00170FD0"/>
    <w:rsid w:val="001712F5"/>
    <w:rsid w:val="00172855"/>
    <w:rsid w:val="001734EA"/>
    <w:rsid w:val="0017356B"/>
    <w:rsid w:val="001739BA"/>
    <w:rsid w:val="00173CEA"/>
    <w:rsid w:val="0017407A"/>
    <w:rsid w:val="00174F4E"/>
    <w:rsid w:val="00174F84"/>
    <w:rsid w:val="00175350"/>
    <w:rsid w:val="0017573D"/>
    <w:rsid w:val="00175838"/>
    <w:rsid w:val="001759AA"/>
    <w:rsid w:val="00175F24"/>
    <w:rsid w:val="001761C0"/>
    <w:rsid w:val="0017627D"/>
    <w:rsid w:val="00176512"/>
    <w:rsid w:val="001766F0"/>
    <w:rsid w:val="00176C7C"/>
    <w:rsid w:val="00177531"/>
    <w:rsid w:val="00177C27"/>
    <w:rsid w:val="00177EF4"/>
    <w:rsid w:val="0018080F"/>
    <w:rsid w:val="00181246"/>
    <w:rsid w:val="00181E22"/>
    <w:rsid w:val="00182AEB"/>
    <w:rsid w:val="00183303"/>
    <w:rsid w:val="00183B9B"/>
    <w:rsid w:val="00183F8B"/>
    <w:rsid w:val="001845B1"/>
    <w:rsid w:val="001846BC"/>
    <w:rsid w:val="001848AF"/>
    <w:rsid w:val="001854B3"/>
    <w:rsid w:val="001857BB"/>
    <w:rsid w:val="00185F3C"/>
    <w:rsid w:val="0018657E"/>
    <w:rsid w:val="00186901"/>
    <w:rsid w:val="00186F57"/>
    <w:rsid w:val="0019003D"/>
    <w:rsid w:val="00190B04"/>
    <w:rsid w:val="00190CB6"/>
    <w:rsid w:val="00191121"/>
    <w:rsid w:val="001912B0"/>
    <w:rsid w:val="0019165E"/>
    <w:rsid w:val="00191CE8"/>
    <w:rsid w:val="0019222B"/>
    <w:rsid w:val="0019313C"/>
    <w:rsid w:val="00193F08"/>
    <w:rsid w:val="0019408A"/>
    <w:rsid w:val="00194613"/>
    <w:rsid w:val="00194720"/>
    <w:rsid w:val="0019486A"/>
    <w:rsid w:val="00194B63"/>
    <w:rsid w:val="001951C5"/>
    <w:rsid w:val="00195A3B"/>
    <w:rsid w:val="001961E1"/>
    <w:rsid w:val="001965AC"/>
    <w:rsid w:val="00196C22"/>
    <w:rsid w:val="00196DA6"/>
    <w:rsid w:val="00197761"/>
    <w:rsid w:val="001977C1"/>
    <w:rsid w:val="001978AB"/>
    <w:rsid w:val="001A0091"/>
    <w:rsid w:val="001A0210"/>
    <w:rsid w:val="001A0490"/>
    <w:rsid w:val="001A0873"/>
    <w:rsid w:val="001A19A3"/>
    <w:rsid w:val="001A242F"/>
    <w:rsid w:val="001A2DE4"/>
    <w:rsid w:val="001A2FED"/>
    <w:rsid w:val="001A3021"/>
    <w:rsid w:val="001A32C8"/>
    <w:rsid w:val="001A38DD"/>
    <w:rsid w:val="001A43DA"/>
    <w:rsid w:val="001A4C86"/>
    <w:rsid w:val="001A5373"/>
    <w:rsid w:val="001A5517"/>
    <w:rsid w:val="001A58B9"/>
    <w:rsid w:val="001A5C82"/>
    <w:rsid w:val="001A62BA"/>
    <w:rsid w:val="001A6733"/>
    <w:rsid w:val="001A736B"/>
    <w:rsid w:val="001A73BD"/>
    <w:rsid w:val="001B00E4"/>
    <w:rsid w:val="001B0377"/>
    <w:rsid w:val="001B08F5"/>
    <w:rsid w:val="001B0D70"/>
    <w:rsid w:val="001B1B7B"/>
    <w:rsid w:val="001B1EA9"/>
    <w:rsid w:val="001B2360"/>
    <w:rsid w:val="001B33AC"/>
    <w:rsid w:val="001B4853"/>
    <w:rsid w:val="001B543B"/>
    <w:rsid w:val="001B552F"/>
    <w:rsid w:val="001B5DF8"/>
    <w:rsid w:val="001B5E91"/>
    <w:rsid w:val="001B61F7"/>
    <w:rsid w:val="001B6B58"/>
    <w:rsid w:val="001B6E05"/>
    <w:rsid w:val="001B70B2"/>
    <w:rsid w:val="001B7ADC"/>
    <w:rsid w:val="001B7C87"/>
    <w:rsid w:val="001C0069"/>
    <w:rsid w:val="001C0487"/>
    <w:rsid w:val="001C054C"/>
    <w:rsid w:val="001C0671"/>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546A"/>
    <w:rsid w:val="001C6108"/>
    <w:rsid w:val="001C63A7"/>
    <w:rsid w:val="001C647A"/>
    <w:rsid w:val="001C6640"/>
    <w:rsid w:val="001C71AB"/>
    <w:rsid w:val="001D0132"/>
    <w:rsid w:val="001D0635"/>
    <w:rsid w:val="001D08A1"/>
    <w:rsid w:val="001D2281"/>
    <w:rsid w:val="001D246E"/>
    <w:rsid w:val="001D40ED"/>
    <w:rsid w:val="001D5908"/>
    <w:rsid w:val="001D596C"/>
    <w:rsid w:val="001D5FFD"/>
    <w:rsid w:val="001D6854"/>
    <w:rsid w:val="001D68DC"/>
    <w:rsid w:val="001D72D8"/>
    <w:rsid w:val="001D7503"/>
    <w:rsid w:val="001D7F54"/>
    <w:rsid w:val="001E0925"/>
    <w:rsid w:val="001E0CD7"/>
    <w:rsid w:val="001E10B9"/>
    <w:rsid w:val="001E1504"/>
    <w:rsid w:val="001E1ACB"/>
    <w:rsid w:val="001E2138"/>
    <w:rsid w:val="001E25F5"/>
    <w:rsid w:val="001E2F39"/>
    <w:rsid w:val="001E3A2E"/>
    <w:rsid w:val="001E3B09"/>
    <w:rsid w:val="001E3C64"/>
    <w:rsid w:val="001E54C7"/>
    <w:rsid w:val="001E5DDA"/>
    <w:rsid w:val="001E5EF9"/>
    <w:rsid w:val="001E6722"/>
    <w:rsid w:val="001E6A77"/>
    <w:rsid w:val="001E74F1"/>
    <w:rsid w:val="001F0718"/>
    <w:rsid w:val="001F07A2"/>
    <w:rsid w:val="001F0B33"/>
    <w:rsid w:val="001F1030"/>
    <w:rsid w:val="001F1C39"/>
    <w:rsid w:val="001F1D88"/>
    <w:rsid w:val="001F2448"/>
    <w:rsid w:val="001F2705"/>
    <w:rsid w:val="001F2A51"/>
    <w:rsid w:val="001F37F0"/>
    <w:rsid w:val="001F3C33"/>
    <w:rsid w:val="001F3F49"/>
    <w:rsid w:val="001F41A2"/>
    <w:rsid w:val="001F45FF"/>
    <w:rsid w:val="001F5C71"/>
    <w:rsid w:val="001F62AB"/>
    <w:rsid w:val="001F6844"/>
    <w:rsid w:val="001F6E37"/>
    <w:rsid w:val="001F7AE7"/>
    <w:rsid w:val="00200D68"/>
    <w:rsid w:val="002019C2"/>
    <w:rsid w:val="00201AE7"/>
    <w:rsid w:val="0020205F"/>
    <w:rsid w:val="0020269A"/>
    <w:rsid w:val="002043BA"/>
    <w:rsid w:val="00204884"/>
    <w:rsid w:val="00204F14"/>
    <w:rsid w:val="002057D6"/>
    <w:rsid w:val="0020730E"/>
    <w:rsid w:val="00207901"/>
    <w:rsid w:val="00207E54"/>
    <w:rsid w:val="0021071B"/>
    <w:rsid w:val="00210DB1"/>
    <w:rsid w:val="00211525"/>
    <w:rsid w:val="00211BD7"/>
    <w:rsid w:val="00211E81"/>
    <w:rsid w:val="00212548"/>
    <w:rsid w:val="00212946"/>
    <w:rsid w:val="00212FBD"/>
    <w:rsid w:val="002139A6"/>
    <w:rsid w:val="00214DD0"/>
    <w:rsid w:val="0021574D"/>
    <w:rsid w:val="002159A5"/>
    <w:rsid w:val="00216034"/>
    <w:rsid w:val="00216078"/>
    <w:rsid w:val="0021642F"/>
    <w:rsid w:val="00216D19"/>
    <w:rsid w:val="00216D8D"/>
    <w:rsid w:val="00216ED4"/>
    <w:rsid w:val="002176F1"/>
    <w:rsid w:val="002177F8"/>
    <w:rsid w:val="00217E40"/>
    <w:rsid w:val="002202CD"/>
    <w:rsid w:val="0022101A"/>
    <w:rsid w:val="00221463"/>
    <w:rsid w:val="00222D01"/>
    <w:rsid w:val="002233CE"/>
    <w:rsid w:val="002237E7"/>
    <w:rsid w:val="00223FCC"/>
    <w:rsid w:val="002240E1"/>
    <w:rsid w:val="00224D26"/>
    <w:rsid w:val="00225610"/>
    <w:rsid w:val="002257F0"/>
    <w:rsid w:val="00225954"/>
    <w:rsid w:val="00226566"/>
    <w:rsid w:val="00226EB6"/>
    <w:rsid w:val="002278B4"/>
    <w:rsid w:val="002278CA"/>
    <w:rsid w:val="00227923"/>
    <w:rsid w:val="00230024"/>
    <w:rsid w:val="00230442"/>
    <w:rsid w:val="0023077C"/>
    <w:rsid w:val="002309EA"/>
    <w:rsid w:val="00230C45"/>
    <w:rsid w:val="00231A8B"/>
    <w:rsid w:val="0023213F"/>
    <w:rsid w:val="002325B1"/>
    <w:rsid w:val="002328EE"/>
    <w:rsid w:val="00232A40"/>
    <w:rsid w:val="002335C0"/>
    <w:rsid w:val="002337BB"/>
    <w:rsid w:val="00233A0F"/>
    <w:rsid w:val="00233CCC"/>
    <w:rsid w:val="00233CE0"/>
    <w:rsid w:val="002346E2"/>
    <w:rsid w:val="00234B24"/>
    <w:rsid w:val="00235237"/>
    <w:rsid w:val="002357AB"/>
    <w:rsid w:val="002361DB"/>
    <w:rsid w:val="00236581"/>
    <w:rsid w:val="00236A90"/>
    <w:rsid w:val="00236C9E"/>
    <w:rsid w:val="0023704D"/>
    <w:rsid w:val="0024030D"/>
    <w:rsid w:val="00240316"/>
    <w:rsid w:val="0024089D"/>
    <w:rsid w:val="002411A5"/>
    <w:rsid w:val="002411E1"/>
    <w:rsid w:val="00241D4B"/>
    <w:rsid w:val="00241E59"/>
    <w:rsid w:val="0024202C"/>
    <w:rsid w:val="002427B1"/>
    <w:rsid w:val="00242CDD"/>
    <w:rsid w:val="002438FB"/>
    <w:rsid w:val="00243B97"/>
    <w:rsid w:val="002443A5"/>
    <w:rsid w:val="00244ADF"/>
    <w:rsid w:val="00245275"/>
    <w:rsid w:val="002455D6"/>
    <w:rsid w:val="00245701"/>
    <w:rsid w:val="00245749"/>
    <w:rsid w:val="0024583A"/>
    <w:rsid w:val="00246024"/>
    <w:rsid w:val="002461FB"/>
    <w:rsid w:val="00246DD6"/>
    <w:rsid w:val="00247131"/>
    <w:rsid w:val="00250552"/>
    <w:rsid w:val="0025069B"/>
    <w:rsid w:val="00250934"/>
    <w:rsid w:val="002509A7"/>
    <w:rsid w:val="00251431"/>
    <w:rsid w:val="002522CD"/>
    <w:rsid w:val="002523B8"/>
    <w:rsid w:val="002527D4"/>
    <w:rsid w:val="00252AAF"/>
    <w:rsid w:val="0025347B"/>
    <w:rsid w:val="00253561"/>
    <w:rsid w:val="0025356D"/>
    <w:rsid w:val="00253E85"/>
    <w:rsid w:val="0025449B"/>
    <w:rsid w:val="00254CA3"/>
    <w:rsid w:val="00255084"/>
    <w:rsid w:val="00255E6C"/>
    <w:rsid w:val="00255EC2"/>
    <w:rsid w:val="00256304"/>
    <w:rsid w:val="0025632C"/>
    <w:rsid w:val="002564FE"/>
    <w:rsid w:val="00256E23"/>
    <w:rsid w:val="002576F9"/>
    <w:rsid w:val="0026005A"/>
    <w:rsid w:val="00260502"/>
    <w:rsid w:val="002608B1"/>
    <w:rsid w:val="00260FD7"/>
    <w:rsid w:val="00261044"/>
    <w:rsid w:val="002613FC"/>
    <w:rsid w:val="00262070"/>
    <w:rsid w:val="002623B1"/>
    <w:rsid w:val="00262DA9"/>
    <w:rsid w:val="00263071"/>
    <w:rsid w:val="002633E5"/>
    <w:rsid w:val="00263810"/>
    <w:rsid w:val="002642E7"/>
    <w:rsid w:val="002651B6"/>
    <w:rsid w:val="002663AA"/>
    <w:rsid w:val="0026703B"/>
    <w:rsid w:val="0026731E"/>
    <w:rsid w:val="00270B73"/>
    <w:rsid w:val="00270C47"/>
    <w:rsid w:val="00270D26"/>
    <w:rsid w:val="00270ECC"/>
    <w:rsid w:val="00270FC5"/>
    <w:rsid w:val="002711D5"/>
    <w:rsid w:val="00271636"/>
    <w:rsid w:val="00272093"/>
    <w:rsid w:val="00272230"/>
    <w:rsid w:val="00273322"/>
    <w:rsid w:val="002740DC"/>
    <w:rsid w:val="0027492A"/>
    <w:rsid w:val="00274A43"/>
    <w:rsid w:val="00275092"/>
    <w:rsid w:val="00275B36"/>
    <w:rsid w:val="0027621B"/>
    <w:rsid w:val="00276DD8"/>
    <w:rsid w:val="00276E23"/>
    <w:rsid w:val="002773B7"/>
    <w:rsid w:val="002774BE"/>
    <w:rsid w:val="0027773D"/>
    <w:rsid w:val="002804B1"/>
    <w:rsid w:val="002808E7"/>
    <w:rsid w:val="00281C39"/>
    <w:rsid w:val="002827F9"/>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EE"/>
    <w:rsid w:val="00292075"/>
    <w:rsid w:val="002926AE"/>
    <w:rsid w:val="00292743"/>
    <w:rsid w:val="0029297A"/>
    <w:rsid w:val="002929D4"/>
    <w:rsid w:val="00292E35"/>
    <w:rsid w:val="00293341"/>
    <w:rsid w:val="0029371E"/>
    <w:rsid w:val="002940C9"/>
    <w:rsid w:val="00294821"/>
    <w:rsid w:val="00295521"/>
    <w:rsid w:val="0029583E"/>
    <w:rsid w:val="002967FA"/>
    <w:rsid w:val="00296D1B"/>
    <w:rsid w:val="00297A30"/>
    <w:rsid w:val="002A0338"/>
    <w:rsid w:val="002A067B"/>
    <w:rsid w:val="002A098D"/>
    <w:rsid w:val="002A18B2"/>
    <w:rsid w:val="002A2453"/>
    <w:rsid w:val="002A2705"/>
    <w:rsid w:val="002A27BC"/>
    <w:rsid w:val="002A3777"/>
    <w:rsid w:val="002A3E44"/>
    <w:rsid w:val="002A4015"/>
    <w:rsid w:val="002A408C"/>
    <w:rsid w:val="002A49D6"/>
    <w:rsid w:val="002A51F0"/>
    <w:rsid w:val="002A5924"/>
    <w:rsid w:val="002A5C2A"/>
    <w:rsid w:val="002A6066"/>
    <w:rsid w:val="002A747C"/>
    <w:rsid w:val="002A756B"/>
    <w:rsid w:val="002A776C"/>
    <w:rsid w:val="002A78DB"/>
    <w:rsid w:val="002A7C61"/>
    <w:rsid w:val="002B0D74"/>
    <w:rsid w:val="002B1936"/>
    <w:rsid w:val="002B1E4D"/>
    <w:rsid w:val="002B1F24"/>
    <w:rsid w:val="002B42FB"/>
    <w:rsid w:val="002B4E49"/>
    <w:rsid w:val="002B4F64"/>
    <w:rsid w:val="002B540A"/>
    <w:rsid w:val="002B5672"/>
    <w:rsid w:val="002B56E4"/>
    <w:rsid w:val="002B5E72"/>
    <w:rsid w:val="002B61EE"/>
    <w:rsid w:val="002B6715"/>
    <w:rsid w:val="002B6D48"/>
    <w:rsid w:val="002B75F2"/>
    <w:rsid w:val="002C072D"/>
    <w:rsid w:val="002C10D4"/>
    <w:rsid w:val="002C16A0"/>
    <w:rsid w:val="002C2C6E"/>
    <w:rsid w:val="002C3520"/>
    <w:rsid w:val="002C3732"/>
    <w:rsid w:val="002C3A8E"/>
    <w:rsid w:val="002C48B1"/>
    <w:rsid w:val="002C4B55"/>
    <w:rsid w:val="002C5889"/>
    <w:rsid w:val="002C59A5"/>
    <w:rsid w:val="002C5EA9"/>
    <w:rsid w:val="002C62A3"/>
    <w:rsid w:val="002C6710"/>
    <w:rsid w:val="002C6869"/>
    <w:rsid w:val="002C6CFE"/>
    <w:rsid w:val="002D046C"/>
    <w:rsid w:val="002D2231"/>
    <w:rsid w:val="002D22B7"/>
    <w:rsid w:val="002D263E"/>
    <w:rsid w:val="002D2888"/>
    <w:rsid w:val="002D2A11"/>
    <w:rsid w:val="002D2F93"/>
    <w:rsid w:val="002D30EE"/>
    <w:rsid w:val="002D3457"/>
    <w:rsid w:val="002D35C9"/>
    <w:rsid w:val="002D40E1"/>
    <w:rsid w:val="002D42D7"/>
    <w:rsid w:val="002D4847"/>
    <w:rsid w:val="002D54B1"/>
    <w:rsid w:val="002D56A0"/>
    <w:rsid w:val="002D67B6"/>
    <w:rsid w:val="002D6FC8"/>
    <w:rsid w:val="002D78EE"/>
    <w:rsid w:val="002E0596"/>
    <w:rsid w:val="002E0BF9"/>
    <w:rsid w:val="002E19CC"/>
    <w:rsid w:val="002E1F2C"/>
    <w:rsid w:val="002E22B1"/>
    <w:rsid w:val="002E304D"/>
    <w:rsid w:val="002E3A05"/>
    <w:rsid w:val="002E3A5D"/>
    <w:rsid w:val="002E3F42"/>
    <w:rsid w:val="002E444E"/>
    <w:rsid w:val="002E4654"/>
    <w:rsid w:val="002E4805"/>
    <w:rsid w:val="002E48BC"/>
    <w:rsid w:val="002E4C34"/>
    <w:rsid w:val="002E5B14"/>
    <w:rsid w:val="002E5D37"/>
    <w:rsid w:val="002E760A"/>
    <w:rsid w:val="002E7D80"/>
    <w:rsid w:val="002E7F19"/>
    <w:rsid w:val="002F12BD"/>
    <w:rsid w:val="002F1DE7"/>
    <w:rsid w:val="002F2144"/>
    <w:rsid w:val="002F2ACE"/>
    <w:rsid w:val="002F2B48"/>
    <w:rsid w:val="002F2D5A"/>
    <w:rsid w:val="002F2F11"/>
    <w:rsid w:val="002F46D8"/>
    <w:rsid w:val="002F52A0"/>
    <w:rsid w:val="002F5765"/>
    <w:rsid w:val="002F57B6"/>
    <w:rsid w:val="002F62D4"/>
    <w:rsid w:val="002F6966"/>
    <w:rsid w:val="002F6E07"/>
    <w:rsid w:val="0030014D"/>
    <w:rsid w:val="00300497"/>
    <w:rsid w:val="00301701"/>
    <w:rsid w:val="0030170F"/>
    <w:rsid w:val="003025BB"/>
    <w:rsid w:val="00302ED5"/>
    <w:rsid w:val="00303351"/>
    <w:rsid w:val="00303543"/>
    <w:rsid w:val="00303E39"/>
    <w:rsid w:val="003040C5"/>
    <w:rsid w:val="00304BBA"/>
    <w:rsid w:val="00304E96"/>
    <w:rsid w:val="00304FBA"/>
    <w:rsid w:val="00305411"/>
    <w:rsid w:val="0030617A"/>
    <w:rsid w:val="003066BB"/>
    <w:rsid w:val="00306D61"/>
    <w:rsid w:val="00306F57"/>
    <w:rsid w:val="00306FEE"/>
    <w:rsid w:val="00307A46"/>
    <w:rsid w:val="00307A8A"/>
    <w:rsid w:val="00307C27"/>
    <w:rsid w:val="00307D82"/>
    <w:rsid w:val="00307FD4"/>
    <w:rsid w:val="003100C7"/>
    <w:rsid w:val="00310851"/>
    <w:rsid w:val="00310AA7"/>
    <w:rsid w:val="00310C99"/>
    <w:rsid w:val="00310FFB"/>
    <w:rsid w:val="003115FF"/>
    <w:rsid w:val="003117B6"/>
    <w:rsid w:val="0031254F"/>
    <w:rsid w:val="00312AE2"/>
    <w:rsid w:val="003133D8"/>
    <w:rsid w:val="00313405"/>
    <w:rsid w:val="00313D42"/>
    <w:rsid w:val="00313F78"/>
    <w:rsid w:val="00314547"/>
    <w:rsid w:val="00314CB7"/>
    <w:rsid w:val="003150D5"/>
    <w:rsid w:val="003161F9"/>
    <w:rsid w:val="003164B1"/>
    <w:rsid w:val="00316DA7"/>
    <w:rsid w:val="0031779C"/>
    <w:rsid w:val="00317931"/>
    <w:rsid w:val="003215E5"/>
    <w:rsid w:val="00321665"/>
    <w:rsid w:val="00321A67"/>
    <w:rsid w:val="00321DB1"/>
    <w:rsid w:val="00321F45"/>
    <w:rsid w:val="00322309"/>
    <w:rsid w:val="00322FD6"/>
    <w:rsid w:val="003230F4"/>
    <w:rsid w:val="0032352B"/>
    <w:rsid w:val="0032399E"/>
    <w:rsid w:val="003239AE"/>
    <w:rsid w:val="00324C0B"/>
    <w:rsid w:val="00324F98"/>
    <w:rsid w:val="00326089"/>
    <w:rsid w:val="003266EA"/>
    <w:rsid w:val="00326D3A"/>
    <w:rsid w:val="00326E20"/>
    <w:rsid w:val="00327476"/>
    <w:rsid w:val="00327E60"/>
    <w:rsid w:val="00327F15"/>
    <w:rsid w:val="00330716"/>
    <w:rsid w:val="00330CF0"/>
    <w:rsid w:val="00331FDD"/>
    <w:rsid w:val="00332878"/>
    <w:rsid w:val="00332CA3"/>
    <w:rsid w:val="00333029"/>
    <w:rsid w:val="0033380A"/>
    <w:rsid w:val="003344E0"/>
    <w:rsid w:val="00334592"/>
    <w:rsid w:val="00334928"/>
    <w:rsid w:val="00334C36"/>
    <w:rsid w:val="00335003"/>
    <w:rsid w:val="003354F9"/>
    <w:rsid w:val="003358CA"/>
    <w:rsid w:val="00335C42"/>
    <w:rsid w:val="00335E3D"/>
    <w:rsid w:val="00335FF0"/>
    <w:rsid w:val="00336B37"/>
    <w:rsid w:val="00336FDB"/>
    <w:rsid w:val="00337286"/>
    <w:rsid w:val="00337C0E"/>
    <w:rsid w:val="00337C2A"/>
    <w:rsid w:val="00340999"/>
    <w:rsid w:val="003410FF"/>
    <w:rsid w:val="00341265"/>
    <w:rsid w:val="003416FE"/>
    <w:rsid w:val="003417E3"/>
    <w:rsid w:val="00341BB3"/>
    <w:rsid w:val="00341CF7"/>
    <w:rsid w:val="00341D1D"/>
    <w:rsid w:val="003422D5"/>
    <w:rsid w:val="003436E8"/>
    <w:rsid w:val="00343EE6"/>
    <w:rsid w:val="00345638"/>
    <w:rsid w:val="0034573A"/>
    <w:rsid w:val="00345B54"/>
    <w:rsid w:val="00345D87"/>
    <w:rsid w:val="00346B73"/>
    <w:rsid w:val="00347625"/>
    <w:rsid w:val="0035007C"/>
    <w:rsid w:val="003501E1"/>
    <w:rsid w:val="00351659"/>
    <w:rsid w:val="00351B4A"/>
    <w:rsid w:val="00351CB7"/>
    <w:rsid w:val="00352119"/>
    <w:rsid w:val="003525DC"/>
    <w:rsid w:val="00352D3A"/>
    <w:rsid w:val="0035372B"/>
    <w:rsid w:val="003542C0"/>
    <w:rsid w:val="00355789"/>
    <w:rsid w:val="00355AE0"/>
    <w:rsid w:val="0035676C"/>
    <w:rsid w:val="003576F1"/>
    <w:rsid w:val="00357A34"/>
    <w:rsid w:val="00357E61"/>
    <w:rsid w:val="003608B5"/>
    <w:rsid w:val="0036130F"/>
    <w:rsid w:val="0036146C"/>
    <w:rsid w:val="003619C1"/>
    <w:rsid w:val="00362181"/>
    <w:rsid w:val="003624F4"/>
    <w:rsid w:val="00362D9E"/>
    <w:rsid w:val="00363781"/>
    <w:rsid w:val="00363B5C"/>
    <w:rsid w:val="00363FA1"/>
    <w:rsid w:val="00364C6A"/>
    <w:rsid w:val="00365758"/>
    <w:rsid w:val="00365986"/>
    <w:rsid w:val="00365D57"/>
    <w:rsid w:val="00365EF7"/>
    <w:rsid w:val="003669E9"/>
    <w:rsid w:val="00366DED"/>
    <w:rsid w:val="00366F22"/>
    <w:rsid w:val="003672F6"/>
    <w:rsid w:val="003673ED"/>
    <w:rsid w:val="003674F1"/>
    <w:rsid w:val="00367F11"/>
    <w:rsid w:val="00367FBE"/>
    <w:rsid w:val="0037034B"/>
    <w:rsid w:val="003704D1"/>
    <w:rsid w:val="003712DD"/>
    <w:rsid w:val="00371326"/>
    <w:rsid w:val="00371333"/>
    <w:rsid w:val="00371ADB"/>
    <w:rsid w:val="00372331"/>
    <w:rsid w:val="00372DA2"/>
    <w:rsid w:val="0037303D"/>
    <w:rsid w:val="003737C7"/>
    <w:rsid w:val="003738A1"/>
    <w:rsid w:val="00373B42"/>
    <w:rsid w:val="00373D8A"/>
    <w:rsid w:val="00373E6B"/>
    <w:rsid w:val="00373F8A"/>
    <w:rsid w:val="00374F1D"/>
    <w:rsid w:val="00374F66"/>
    <w:rsid w:val="003755DB"/>
    <w:rsid w:val="003758B9"/>
    <w:rsid w:val="00375DBF"/>
    <w:rsid w:val="00375E1A"/>
    <w:rsid w:val="00376382"/>
    <w:rsid w:val="0037666B"/>
    <w:rsid w:val="00376740"/>
    <w:rsid w:val="003767CA"/>
    <w:rsid w:val="00376E45"/>
    <w:rsid w:val="0037717C"/>
    <w:rsid w:val="003774F7"/>
    <w:rsid w:val="00377D11"/>
    <w:rsid w:val="00377F8E"/>
    <w:rsid w:val="003802ED"/>
    <w:rsid w:val="0038036B"/>
    <w:rsid w:val="003807DB"/>
    <w:rsid w:val="00380987"/>
    <w:rsid w:val="00380D4C"/>
    <w:rsid w:val="00380D71"/>
    <w:rsid w:val="00380F95"/>
    <w:rsid w:val="0038107E"/>
    <w:rsid w:val="00381839"/>
    <w:rsid w:val="00381927"/>
    <w:rsid w:val="00381D5B"/>
    <w:rsid w:val="00381F30"/>
    <w:rsid w:val="003834BA"/>
    <w:rsid w:val="00383578"/>
    <w:rsid w:val="00383815"/>
    <w:rsid w:val="00383F90"/>
    <w:rsid w:val="00384274"/>
    <w:rsid w:val="0038429C"/>
    <w:rsid w:val="00384B53"/>
    <w:rsid w:val="00385F18"/>
    <w:rsid w:val="003864C2"/>
    <w:rsid w:val="00386DE4"/>
    <w:rsid w:val="00386E92"/>
    <w:rsid w:val="003871D5"/>
    <w:rsid w:val="00387A8D"/>
    <w:rsid w:val="00387B48"/>
    <w:rsid w:val="00387C2E"/>
    <w:rsid w:val="00387FB0"/>
    <w:rsid w:val="0039013C"/>
    <w:rsid w:val="003920CF"/>
    <w:rsid w:val="00392431"/>
    <w:rsid w:val="00392C93"/>
    <w:rsid w:val="00392EAF"/>
    <w:rsid w:val="0039300E"/>
    <w:rsid w:val="0039365D"/>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2C60"/>
    <w:rsid w:val="003A2F0C"/>
    <w:rsid w:val="003A3270"/>
    <w:rsid w:val="003A3A4E"/>
    <w:rsid w:val="003A3F01"/>
    <w:rsid w:val="003A418D"/>
    <w:rsid w:val="003A43F0"/>
    <w:rsid w:val="003A458F"/>
    <w:rsid w:val="003A4FB3"/>
    <w:rsid w:val="003A5272"/>
    <w:rsid w:val="003A584D"/>
    <w:rsid w:val="003A651D"/>
    <w:rsid w:val="003A6943"/>
    <w:rsid w:val="003A69EA"/>
    <w:rsid w:val="003A6F7E"/>
    <w:rsid w:val="003A704B"/>
    <w:rsid w:val="003A748E"/>
    <w:rsid w:val="003A7B13"/>
    <w:rsid w:val="003A7BDA"/>
    <w:rsid w:val="003A7DAF"/>
    <w:rsid w:val="003B054D"/>
    <w:rsid w:val="003B05BE"/>
    <w:rsid w:val="003B0776"/>
    <w:rsid w:val="003B07EB"/>
    <w:rsid w:val="003B0837"/>
    <w:rsid w:val="003B090C"/>
    <w:rsid w:val="003B1169"/>
    <w:rsid w:val="003B13B6"/>
    <w:rsid w:val="003B244C"/>
    <w:rsid w:val="003B26B4"/>
    <w:rsid w:val="003B2BFE"/>
    <w:rsid w:val="003B3334"/>
    <w:rsid w:val="003B3389"/>
    <w:rsid w:val="003B4431"/>
    <w:rsid w:val="003B4828"/>
    <w:rsid w:val="003B512E"/>
    <w:rsid w:val="003B5901"/>
    <w:rsid w:val="003B62AC"/>
    <w:rsid w:val="003B6620"/>
    <w:rsid w:val="003B6A4E"/>
    <w:rsid w:val="003B6BCE"/>
    <w:rsid w:val="003B6D26"/>
    <w:rsid w:val="003C06AC"/>
    <w:rsid w:val="003C1D09"/>
    <w:rsid w:val="003C1D79"/>
    <w:rsid w:val="003C23BD"/>
    <w:rsid w:val="003C25B1"/>
    <w:rsid w:val="003C29D3"/>
    <w:rsid w:val="003C29F9"/>
    <w:rsid w:val="003C47A9"/>
    <w:rsid w:val="003C4AC3"/>
    <w:rsid w:val="003C505A"/>
    <w:rsid w:val="003C595E"/>
    <w:rsid w:val="003C5A1C"/>
    <w:rsid w:val="003C5C19"/>
    <w:rsid w:val="003C6089"/>
    <w:rsid w:val="003C65D1"/>
    <w:rsid w:val="003C7510"/>
    <w:rsid w:val="003D0E32"/>
    <w:rsid w:val="003D128C"/>
    <w:rsid w:val="003D1571"/>
    <w:rsid w:val="003D16BA"/>
    <w:rsid w:val="003D178E"/>
    <w:rsid w:val="003D200A"/>
    <w:rsid w:val="003D2070"/>
    <w:rsid w:val="003D291B"/>
    <w:rsid w:val="003D2D50"/>
    <w:rsid w:val="003D3991"/>
    <w:rsid w:val="003D3FF2"/>
    <w:rsid w:val="003D4132"/>
    <w:rsid w:val="003D4805"/>
    <w:rsid w:val="003D4DE0"/>
    <w:rsid w:val="003D5447"/>
    <w:rsid w:val="003D56C5"/>
    <w:rsid w:val="003D56CE"/>
    <w:rsid w:val="003D585E"/>
    <w:rsid w:val="003D6FCA"/>
    <w:rsid w:val="003D722A"/>
    <w:rsid w:val="003D7F3F"/>
    <w:rsid w:val="003D7F53"/>
    <w:rsid w:val="003E0114"/>
    <w:rsid w:val="003E0A34"/>
    <w:rsid w:val="003E150B"/>
    <w:rsid w:val="003E2A38"/>
    <w:rsid w:val="003E3400"/>
    <w:rsid w:val="003E3F3D"/>
    <w:rsid w:val="003E4A1A"/>
    <w:rsid w:val="003E4F67"/>
    <w:rsid w:val="003E520D"/>
    <w:rsid w:val="003E6674"/>
    <w:rsid w:val="003E69A5"/>
    <w:rsid w:val="003E6D40"/>
    <w:rsid w:val="003E752F"/>
    <w:rsid w:val="003E7756"/>
    <w:rsid w:val="003E7839"/>
    <w:rsid w:val="003E7973"/>
    <w:rsid w:val="003E7D85"/>
    <w:rsid w:val="003F0966"/>
    <w:rsid w:val="003F0D51"/>
    <w:rsid w:val="003F1B7D"/>
    <w:rsid w:val="003F1E6B"/>
    <w:rsid w:val="003F1F3E"/>
    <w:rsid w:val="003F2116"/>
    <w:rsid w:val="003F2201"/>
    <w:rsid w:val="003F28E6"/>
    <w:rsid w:val="003F3363"/>
    <w:rsid w:val="003F3D5B"/>
    <w:rsid w:val="003F3D69"/>
    <w:rsid w:val="003F442C"/>
    <w:rsid w:val="003F4CE0"/>
    <w:rsid w:val="003F5432"/>
    <w:rsid w:val="003F5D10"/>
    <w:rsid w:val="003F6D91"/>
    <w:rsid w:val="003F6FA1"/>
    <w:rsid w:val="003F7615"/>
    <w:rsid w:val="003F76F4"/>
    <w:rsid w:val="003F7AD5"/>
    <w:rsid w:val="003F7D71"/>
    <w:rsid w:val="0040039E"/>
    <w:rsid w:val="0040040B"/>
    <w:rsid w:val="004005C0"/>
    <w:rsid w:val="00400CE4"/>
    <w:rsid w:val="00402227"/>
    <w:rsid w:val="004026E9"/>
    <w:rsid w:val="004028B7"/>
    <w:rsid w:val="00403D6F"/>
    <w:rsid w:val="00404016"/>
    <w:rsid w:val="00404786"/>
    <w:rsid w:val="00404E65"/>
    <w:rsid w:val="0040554C"/>
    <w:rsid w:val="0040682A"/>
    <w:rsid w:val="00406851"/>
    <w:rsid w:val="00406C56"/>
    <w:rsid w:val="0040748F"/>
    <w:rsid w:val="00407B83"/>
    <w:rsid w:val="00411705"/>
    <w:rsid w:val="004118AA"/>
    <w:rsid w:val="004119E6"/>
    <w:rsid w:val="00411BF2"/>
    <w:rsid w:val="004120FF"/>
    <w:rsid w:val="004124DE"/>
    <w:rsid w:val="00412795"/>
    <w:rsid w:val="00413862"/>
    <w:rsid w:val="004145B8"/>
    <w:rsid w:val="004146D2"/>
    <w:rsid w:val="00414B37"/>
    <w:rsid w:val="00414D11"/>
    <w:rsid w:val="0041557F"/>
    <w:rsid w:val="004155A9"/>
    <w:rsid w:val="00415BF3"/>
    <w:rsid w:val="00415F16"/>
    <w:rsid w:val="00416F20"/>
    <w:rsid w:val="00417981"/>
    <w:rsid w:val="00417C90"/>
    <w:rsid w:val="0042092E"/>
    <w:rsid w:val="00420B71"/>
    <w:rsid w:val="00420E56"/>
    <w:rsid w:val="00420E9C"/>
    <w:rsid w:val="004218ED"/>
    <w:rsid w:val="004232A8"/>
    <w:rsid w:val="0042330B"/>
    <w:rsid w:val="0042438B"/>
    <w:rsid w:val="004249F2"/>
    <w:rsid w:val="00424A22"/>
    <w:rsid w:val="00424D97"/>
    <w:rsid w:val="0042522D"/>
    <w:rsid w:val="00425252"/>
    <w:rsid w:val="00425333"/>
    <w:rsid w:val="00425541"/>
    <w:rsid w:val="004261B4"/>
    <w:rsid w:val="004263FC"/>
    <w:rsid w:val="00426CD7"/>
    <w:rsid w:val="00426F4E"/>
    <w:rsid w:val="00427626"/>
    <w:rsid w:val="00427636"/>
    <w:rsid w:val="004301FA"/>
    <w:rsid w:val="004306E5"/>
    <w:rsid w:val="00430DB3"/>
    <w:rsid w:val="004314A9"/>
    <w:rsid w:val="00431A9C"/>
    <w:rsid w:val="004324EF"/>
    <w:rsid w:val="004329F7"/>
    <w:rsid w:val="00432E63"/>
    <w:rsid w:val="00433865"/>
    <w:rsid w:val="00433AA5"/>
    <w:rsid w:val="00433C7C"/>
    <w:rsid w:val="00433EED"/>
    <w:rsid w:val="00433F12"/>
    <w:rsid w:val="0043464B"/>
    <w:rsid w:val="00435766"/>
    <w:rsid w:val="00435B0D"/>
    <w:rsid w:val="00435C27"/>
    <w:rsid w:val="00435D5B"/>
    <w:rsid w:val="004364F9"/>
    <w:rsid w:val="00436FF0"/>
    <w:rsid w:val="00437010"/>
    <w:rsid w:val="00437112"/>
    <w:rsid w:val="00437BDA"/>
    <w:rsid w:val="004405E3"/>
    <w:rsid w:val="00440634"/>
    <w:rsid w:val="00440BD9"/>
    <w:rsid w:val="00442188"/>
    <w:rsid w:val="00442190"/>
    <w:rsid w:val="00442BBE"/>
    <w:rsid w:val="00442D5D"/>
    <w:rsid w:val="004435E6"/>
    <w:rsid w:val="00443608"/>
    <w:rsid w:val="0044384C"/>
    <w:rsid w:val="00443A44"/>
    <w:rsid w:val="00443A6F"/>
    <w:rsid w:val="00444203"/>
    <w:rsid w:val="00444350"/>
    <w:rsid w:val="00446EA7"/>
    <w:rsid w:val="00446FD6"/>
    <w:rsid w:val="0044741A"/>
    <w:rsid w:val="004476F1"/>
    <w:rsid w:val="00447E6E"/>
    <w:rsid w:val="00450B2E"/>
    <w:rsid w:val="00450C94"/>
    <w:rsid w:val="00451288"/>
    <w:rsid w:val="004525D2"/>
    <w:rsid w:val="00452E29"/>
    <w:rsid w:val="004536F1"/>
    <w:rsid w:val="00453FEF"/>
    <w:rsid w:val="0045425C"/>
    <w:rsid w:val="00454FE7"/>
    <w:rsid w:val="00455856"/>
    <w:rsid w:val="00455FD5"/>
    <w:rsid w:val="0045626E"/>
    <w:rsid w:val="00456EE3"/>
    <w:rsid w:val="004578BB"/>
    <w:rsid w:val="004601FF"/>
    <w:rsid w:val="004609AC"/>
    <w:rsid w:val="00461B88"/>
    <w:rsid w:val="00461C83"/>
    <w:rsid w:val="00461E13"/>
    <w:rsid w:val="00461FC6"/>
    <w:rsid w:val="004625A1"/>
    <w:rsid w:val="00462B0E"/>
    <w:rsid w:val="00463141"/>
    <w:rsid w:val="004635E8"/>
    <w:rsid w:val="00463915"/>
    <w:rsid w:val="00464138"/>
    <w:rsid w:val="0046449B"/>
    <w:rsid w:val="004645D6"/>
    <w:rsid w:val="00465C6E"/>
    <w:rsid w:val="00465D26"/>
    <w:rsid w:val="00465E44"/>
    <w:rsid w:val="0046699B"/>
    <w:rsid w:val="00467358"/>
    <w:rsid w:val="004675D6"/>
    <w:rsid w:val="004675EE"/>
    <w:rsid w:val="00467747"/>
    <w:rsid w:val="004700A1"/>
    <w:rsid w:val="00470133"/>
    <w:rsid w:val="004709D9"/>
    <w:rsid w:val="004709F7"/>
    <w:rsid w:val="004711E8"/>
    <w:rsid w:val="004713C6"/>
    <w:rsid w:val="004722AD"/>
    <w:rsid w:val="00473119"/>
    <w:rsid w:val="00473AE2"/>
    <w:rsid w:val="00474E77"/>
    <w:rsid w:val="0047506E"/>
    <w:rsid w:val="0047570B"/>
    <w:rsid w:val="00475731"/>
    <w:rsid w:val="00475B38"/>
    <w:rsid w:val="00475DBF"/>
    <w:rsid w:val="00476485"/>
    <w:rsid w:val="004768E3"/>
    <w:rsid w:val="00476B32"/>
    <w:rsid w:val="00476C10"/>
    <w:rsid w:val="00476ED3"/>
    <w:rsid w:val="00477FC1"/>
    <w:rsid w:val="00477FE2"/>
    <w:rsid w:val="00480047"/>
    <w:rsid w:val="00480400"/>
    <w:rsid w:val="00481055"/>
    <w:rsid w:val="004823C9"/>
    <w:rsid w:val="00482BF9"/>
    <w:rsid w:val="004832DA"/>
    <w:rsid w:val="00483381"/>
    <w:rsid w:val="004834FB"/>
    <w:rsid w:val="00483723"/>
    <w:rsid w:val="00483F29"/>
    <w:rsid w:val="00483FB6"/>
    <w:rsid w:val="0048430F"/>
    <w:rsid w:val="0048485C"/>
    <w:rsid w:val="00484EA6"/>
    <w:rsid w:val="004857D8"/>
    <w:rsid w:val="00485C8C"/>
    <w:rsid w:val="00486279"/>
    <w:rsid w:val="00486CDE"/>
    <w:rsid w:val="00486D50"/>
    <w:rsid w:val="00486EFA"/>
    <w:rsid w:val="004874B8"/>
    <w:rsid w:val="00490311"/>
    <w:rsid w:val="0049051F"/>
    <w:rsid w:val="00490C58"/>
    <w:rsid w:val="00490C94"/>
    <w:rsid w:val="00491D04"/>
    <w:rsid w:val="00491D6B"/>
    <w:rsid w:val="0049280D"/>
    <w:rsid w:val="00493445"/>
    <w:rsid w:val="00493AA8"/>
    <w:rsid w:val="004942F6"/>
    <w:rsid w:val="004956DF"/>
    <w:rsid w:val="00495BDD"/>
    <w:rsid w:val="00495F02"/>
    <w:rsid w:val="0049631D"/>
    <w:rsid w:val="00496459"/>
    <w:rsid w:val="004966F1"/>
    <w:rsid w:val="00496DDD"/>
    <w:rsid w:val="00497C4C"/>
    <w:rsid w:val="004A01E1"/>
    <w:rsid w:val="004A049F"/>
    <w:rsid w:val="004A0A25"/>
    <w:rsid w:val="004A10C7"/>
    <w:rsid w:val="004A1653"/>
    <w:rsid w:val="004A18E9"/>
    <w:rsid w:val="004A1B1A"/>
    <w:rsid w:val="004A336B"/>
    <w:rsid w:val="004A33AC"/>
    <w:rsid w:val="004A37C2"/>
    <w:rsid w:val="004A3884"/>
    <w:rsid w:val="004A4884"/>
    <w:rsid w:val="004A4914"/>
    <w:rsid w:val="004A4CC4"/>
    <w:rsid w:val="004A5389"/>
    <w:rsid w:val="004A57EA"/>
    <w:rsid w:val="004A5A42"/>
    <w:rsid w:val="004A656C"/>
    <w:rsid w:val="004A66BB"/>
    <w:rsid w:val="004A749F"/>
    <w:rsid w:val="004A7B9F"/>
    <w:rsid w:val="004A7CE8"/>
    <w:rsid w:val="004A7ED4"/>
    <w:rsid w:val="004B04DE"/>
    <w:rsid w:val="004B0CE2"/>
    <w:rsid w:val="004B10B6"/>
    <w:rsid w:val="004B3418"/>
    <w:rsid w:val="004B3531"/>
    <w:rsid w:val="004B387E"/>
    <w:rsid w:val="004B39AE"/>
    <w:rsid w:val="004B4210"/>
    <w:rsid w:val="004B426E"/>
    <w:rsid w:val="004B439B"/>
    <w:rsid w:val="004B4DE6"/>
    <w:rsid w:val="004B5987"/>
    <w:rsid w:val="004B6430"/>
    <w:rsid w:val="004B648F"/>
    <w:rsid w:val="004B64F7"/>
    <w:rsid w:val="004B673E"/>
    <w:rsid w:val="004B70AD"/>
    <w:rsid w:val="004B78DB"/>
    <w:rsid w:val="004B7E73"/>
    <w:rsid w:val="004B7EDA"/>
    <w:rsid w:val="004C0456"/>
    <w:rsid w:val="004C0F93"/>
    <w:rsid w:val="004C1320"/>
    <w:rsid w:val="004C1D94"/>
    <w:rsid w:val="004C20D2"/>
    <w:rsid w:val="004C22A2"/>
    <w:rsid w:val="004C2438"/>
    <w:rsid w:val="004C32EA"/>
    <w:rsid w:val="004C36FE"/>
    <w:rsid w:val="004C3808"/>
    <w:rsid w:val="004C3E53"/>
    <w:rsid w:val="004C42FF"/>
    <w:rsid w:val="004C4720"/>
    <w:rsid w:val="004C4BB4"/>
    <w:rsid w:val="004C535C"/>
    <w:rsid w:val="004C5400"/>
    <w:rsid w:val="004C564E"/>
    <w:rsid w:val="004C5947"/>
    <w:rsid w:val="004C651C"/>
    <w:rsid w:val="004C6BB1"/>
    <w:rsid w:val="004C708C"/>
    <w:rsid w:val="004C7747"/>
    <w:rsid w:val="004C7922"/>
    <w:rsid w:val="004D0A60"/>
    <w:rsid w:val="004D0BAB"/>
    <w:rsid w:val="004D0CD4"/>
    <w:rsid w:val="004D1255"/>
    <w:rsid w:val="004D2657"/>
    <w:rsid w:val="004D2B50"/>
    <w:rsid w:val="004D414C"/>
    <w:rsid w:val="004D4975"/>
    <w:rsid w:val="004D4F24"/>
    <w:rsid w:val="004D57AE"/>
    <w:rsid w:val="004D702C"/>
    <w:rsid w:val="004D7C8E"/>
    <w:rsid w:val="004D7D50"/>
    <w:rsid w:val="004E010A"/>
    <w:rsid w:val="004E0421"/>
    <w:rsid w:val="004E1319"/>
    <w:rsid w:val="004E153F"/>
    <w:rsid w:val="004E1B5C"/>
    <w:rsid w:val="004E1D29"/>
    <w:rsid w:val="004E2AD3"/>
    <w:rsid w:val="004E32F8"/>
    <w:rsid w:val="004E3F27"/>
    <w:rsid w:val="004E4352"/>
    <w:rsid w:val="004E4947"/>
    <w:rsid w:val="004E4948"/>
    <w:rsid w:val="004E5278"/>
    <w:rsid w:val="004E53A1"/>
    <w:rsid w:val="004E5BD6"/>
    <w:rsid w:val="004E621F"/>
    <w:rsid w:val="004E692D"/>
    <w:rsid w:val="004E711E"/>
    <w:rsid w:val="004E7B57"/>
    <w:rsid w:val="004F0EAD"/>
    <w:rsid w:val="004F169F"/>
    <w:rsid w:val="004F2820"/>
    <w:rsid w:val="004F2B68"/>
    <w:rsid w:val="004F3615"/>
    <w:rsid w:val="004F379C"/>
    <w:rsid w:val="004F3963"/>
    <w:rsid w:val="004F3B7C"/>
    <w:rsid w:val="004F44BF"/>
    <w:rsid w:val="004F44E4"/>
    <w:rsid w:val="004F46B7"/>
    <w:rsid w:val="004F4E66"/>
    <w:rsid w:val="004F56DC"/>
    <w:rsid w:val="004F5971"/>
    <w:rsid w:val="004F5A43"/>
    <w:rsid w:val="004F5A9E"/>
    <w:rsid w:val="004F5C63"/>
    <w:rsid w:val="004F5DFF"/>
    <w:rsid w:val="004F6076"/>
    <w:rsid w:val="004F640E"/>
    <w:rsid w:val="004F70E9"/>
    <w:rsid w:val="004F75F5"/>
    <w:rsid w:val="0050007E"/>
    <w:rsid w:val="005013F0"/>
    <w:rsid w:val="00501560"/>
    <w:rsid w:val="00501C7C"/>
    <w:rsid w:val="00501E14"/>
    <w:rsid w:val="00502363"/>
    <w:rsid w:val="005023FE"/>
    <w:rsid w:val="00502463"/>
    <w:rsid w:val="00502539"/>
    <w:rsid w:val="0050284F"/>
    <w:rsid w:val="00502AF2"/>
    <w:rsid w:val="00503348"/>
    <w:rsid w:val="0050478B"/>
    <w:rsid w:val="0050499D"/>
    <w:rsid w:val="005063DB"/>
    <w:rsid w:val="00506926"/>
    <w:rsid w:val="00506BB3"/>
    <w:rsid w:val="00506D87"/>
    <w:rsid w:val="00506FEE"/>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52DA"/>
    <w:rsid w:val="0051537D"/>
    <w:rsid w:val="005157BF"/>
    <w:rsid w:val="0051628D"/>
    <w:rsid w:val="0051697F"/>
    <w:rsid w:val="00517171"/>
    <w:rsid w:val="00517781"/>
    <w:rsid w:val="00517904"/>
    <w:rsid w:val="0052017C"/>
    <w:rsid w:val="00520A23"/>
    <w:rsid w:val="00520FDD"/>
    <w:rsid w:val="00521ACB"/>
    <w:rsid w:val="0052233A"/>
    <w:rsid w:val="00522E05"/>
    <w:rsid w:val="00523F3A"/>
    <w:rsid w:val="0052464A"/>
    <w:rsid w:val="00524BE7"/>
    <w:rsid w:val="005251B0"/>
    <w:rsid w:val="00525461"/>
    <w:rsid w:val="0052583D"/>
    <w:rsid w:val="00526AFD"/>
    <w:rsid w:val="005272E9"/>
    <w:rsid w:val="00527533"/>
    <w:rsid w:val="00527E49"/>
    <w:rsid w:val="00527FAE"/>
    <w:rsid w:val="0053168C"/>
    <w:rsid w:val="00531A0F"/>
    <w:rsid w:val="00531E3A"/>
    <w:rsid w:val="00531FF5"/>
    <w:rsid w:val="00532644"/>
    <w:rsid w:val="00532749"/>
    <w:rsid w:val="00532A8D"/>
    <w:rsid w:val="00532F52"/>
    <w:rsid w:val="00533B25"/>
    <w:rsid w:val="00533FE9"/>
    <w:rsid w:val="005340A6"/>
    <w:rsid w:val="005345D6"/>
    <w:rsid w:val="00534649"/>
    <w:rsid w:val="005349C0"/>
    <w:rsid w:val="0053630B"/>
    <w:rsid w:val="0053666F"/>
    <w:rsid w:val="00536784"/>
    <w:rsid w:val="005369D7"/>
    <w:rsid w:val="00536F7F"/>
    <w:rsid w:val="00537453"/>
    <w:rsid w:val="005374A7"/>
    <w:rsid w:val="00537825"/>
    <w:rsid w:val="00537EF2"/>
    <w:rsid w:val="00540104"/>
    <w:rsid w:val="005405CB"/>
    <w:rsid w:val="00540608"/>
    <w:rsid w:val="00541120"/>
    <w:rsid w:val="00541CEF"/>
    <w:rsid w:val="00542225"/>
    <w:rsid w:val="00543A96"/>
    <w:rsid w:val="00543D9E"/>
    <w:rsid w:val="0054488E"/>
    <w:rsid w:val="00544CEC"/>
    <w:rsid w:val="00544FDB"/>
    <w:rsid w:val="0054573F"/>
    <w:rsid w:val="00545A8E"/>
    <w:rsid w:val="00545AEB"/>
    <w:rsid w:val="00545BC7"/>
    <w:rsid w:val="00546538"/>
    <w:rsid w:val="00546955"/>
    <w:rsid w:val="00546DAC"/>
    <w:rsid w:val="0055014B"/>
    <w:rsid w:val="0055064D"/>
    <w:rsid w:val="00551460"/>
    <w:rsid w:val="00551EB7"/>
    <w:rsid w:val="00552A5B"/>
    <w:rsid w:val="00552E7F"/>
    <w:rsid w:val="00553190"/>
    <w:rsid w:val="005538F4"/>
    <w:rsid w:val="00553C59"/>
    <w:rsid w:val="00554109"/>
    <w:rsid w:val="005545B5"/>
    <w:rsid w:val="00554763"/>
    <w:rsid w:val="005548C7"/>
    <w:rsid w:val="005548F4"/>
    <w:rsid w:val="0055499A"/>
    <w:rsid w:val="00554D9F"/>
    <w:rsid w:val="00555403"/>
    <w:rsid w:val="005556BB"/>
    <w:rsid w:val="0055608B"/>
    <w:rsid w:val="0055621B"/>
    <w:rsid w:val="00556EAA"/>
    <w:rsid w:val="005572F1"/>
    <w:rsid w:val="0055748E"/>
    <w:rsid w:val="00557932"/>
    <w:rsid w:val="00561EB1"/>
    <w:rsid w:val="00562646"/>
    <w:rsid w:val="005627F5"/>
    <w:rsid w:val="0056555F"/>
    <w:rsid w:val="00565BCC"/>
    <w:rsid w:val="00566406"/>
    <w:rsid w:val="005670F0"/>
    <w:rsid w:val="00567849"/>
    <w:rsid w:val="00567BE1"/>
    <w:rsid w:val="0057017E"/>
    <w:rsid w:val="0057029F"/>
    <w:rsid w:val="0057050B"/>
    <w:rsid w:val="0057075F"/>
    <w:rsid w:val="00570B20"/>
    <w:rsid w:val="00570CEA"/>
    <w:rsid w:val="00570D67"/>
    <w:rsid w:val="00571209"/>
    <w:rsid w:val="0057190D"/>
    <w:rsid w:val="0057192A"/>
    <w:rsid w:val="00572299"/>
    <w:rsid w:val="0057263D"/>
    <w:rsid w:val="0057266E"/>
    <w:rsid w:val="0057286E"/>
    <w:rsid w:val="00572F9E"/>
    <w:rsid w:val="0057335C"/>
    <w:rsid w:val="005735A2"/>
    <w:rsid w:val="0057415B"/>
    <w:rsid w:val="00574F86"/>
    <w:rsid w:val="00575211"/>
    <w:rsid w:val="005754F7"/>
    <w:rsid w:val="005763E5"/>
    <w:rsid w:val="00576779"/>
    <w:rsid w:val="00576EBA"/>
    <w:rsid w:val="00577A31"/>
    <w:rsid w:val="005807A3"/>
    <w:rsid w:val="00580A95"/>
    <w:rsid w:val="00580B52"/>
    <w:rsid w:val="00581336"/>
    <w:rsid w:val="00581D30"/>
    <w:rsid w:val="005821EC"/>
    <w:rsid w:val="00582325"/>
    <w:rsid w:val="00582666"/>
    <w:rsid w:val="00582B31"/>
    <w:rsid w:val="005830ED"/>
    <w:rsid w:val="0058322E"/>
    <w:rsid w:val="00583AF2"/>
    <w:rsid w:val="00583C8B"/>
    <w:rsid w:val="00583E0E"/>
    <w:rsid w:val="00584E18"/>
    <w:rsid w:val="005850B6"/>
    <w:rsid w:val="005863E4"/>
    <w:rsid w:val="005868F2"/>
    <w:rsid w:val="00586A3F"/>
    <w:rsid w:val="00586D0D"/>
    <w:rsid w:val="00586D3E"/>
    <w:rsid w:val="00587D9A"/>
    <w:rsid w:val="00590F3F"/>
    <w:rsid w:val="005915C3"/>
    <w:rsid w:val="0059195B"/>
    <w:rsid w:val="00591962"/>
    <w:rsid w:val="00591CFB"/>
    <w:rsid w:val="005930E4"/>
    <w:rsid w:val="005938E1"/>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8D1"/>
    <w:rsid w:val="005A6D69"/>
    <w:rsid w:val="005A7230"/>
    <w:rsid w:val="005A76E2"/>
    <w:rsid w:val="005B03E7"/>
    <w:rsid w:val="005B0861"/>
    <w:rsid w:val="005B0F35"/>
    <w:rsid w:val="005B14D4"/>
    <w:rsid w:val="005B15CD"/>
    <w:rsid w:val="005B1B9A"/>
    <w:rsid w:val="005B317F"/>
    <w:rsid w:val="005B3345"/>
    <w:rsid w:val="005B3712"/>
    <w:rsid w:val="005B372B"/>
    <w:rsid w:val="005B3F03"/>
    <w:rsid w:val="005B3FA0"/>
    <w:rsid w:val="005B4077"/>
    <w:rsid w:val="005B45AC"/>
    <w:rsid w:val="005B47FA"/>
    <w:rsid w:val="005B4E85"/>
    <w:rsid w:val="005B5299"/>
    <w:rsid w:val="005B55AB"/>
    <w:rsid w:val="005B57B5"/>
    <w:rsid w:val="005B62C6"/>
    <w:rsid w:val="005B6902"/>
    <w:rsid w:val="005B6932"/>
    <w:rsid w:val="005B74F4"/>
    <w:rsid w:val="005B775B"/>
    <w:rsid w:val="005B7F60"/>
    <w:rsid w:val="005B7FBC"/>
    <w:rsid w:val="005C0204"/>
    <w:rsid w:val="005C06E3"/>
    <w:rsid w:val="005C0C86"/>
    <w:rsid w:val="005C0CDC"/>
    <w:rsid w:val="005C1E5E"/>
    <w:rsid w:val="005C1EF8"/>
    <w:rsid w:val="005C2616"/>
    <w:rsid w:val="005C2F75"/>
    <w:rsid w:val="005C3500"/>
    <w:rsid w:val="005C35C1"/>
    <w:rsid w:val="005C3992"/>
    <w:rsid w:val="005C3A2D"/>
    <w:rsid w:val="005C3D0A"/>
    <w:rsid w:val="005C415A"/>
    <w:rsid w:val="005C420D"/>
    <w:rsid w:val="005C4433"/>
    <w:rsid w:val="005C4544"/>
    <w:rsid w:val="005C49FC"/>
    <w:rsid w:val="005C4C70"/>
    <w:rsid w:val="005C4F21"/>
    <w:rsid w:val="005C5932"/>
    <w:rsid w:val="005C5B53"/>
    <w:rsid w:val="005C63AF"/>
    <w:rsid w:val="005C65A4"/>
    <w:rsid w:val="005C7166"/>
    <w:rsid w:val="005C751F"/>
    <w:rsid w:val="005C76EC"/>
    <w:rsid w:val="005C7AAA"/>
    <w:rsid w:val="005D025A"/>
    <w:rsid w:val="005D08F6"/>
    <w:rsid w:val="005D1F30"/>
    <w:rsid w:val="005D22BF"/>
    <w:rsid w:val="005D29CD"/>
    <w:rsid w:val="005D29F1"/>
    <w:rsid w:val="005D3A6D"/>
    <w:rsid w:val="005D4D9B"/>
    <w:rsid w:val="005D64B8"/>
    <w:rsid w:val="005D68CA"/>
    <w:rsid w:val="005D6D40"/>
    <w:rsid w:val="005D6E73"/>
    <w:rsid w:val="005D7255"/>
    <w:rsid w:val="005E118C"/>
    <w:rsid w:val="005E3041"/>
    <w:rsid w:val="005E330A"/>
    <w:rsid w:val="005E34EA"/>
    <w:rsid w:val="005E4C65"/>
    <w:rsid w:val="005E52E5"/>
    <w:rsid w:val="005E551F"/>
    <w:rsid w:val="005E5702"/>
    <w:rsid w:val="005E57E9"/>
    <w:rsid w:val="005E5C98"/>
    <w:rsid w:val="005E5E32"/>
    <w:rsid w:val="005E5E87"/>
    <w:rsid w:val="005E6476"/>
    <w:rsid w:val="005E69F8"/>
    <w:rsid w:val="005E7035"/>
    <w:rsid w:val="005E7123"/>
    <w:rsid w:val="005E71CB"/>
    <w:rsid w:val="005E7E0C"/>
    <w:rsid w:val="005F0D0A"/>
    <w:rsid w:val="005F118D"/>
    <w:rsid w:val="005F1951"/>
    <w:rsid w:val="005F1BD5"/>
    <w:rsid w:val="005F1E07"/>
    <w:rsid w:val="005F1F10"/>
    <w:rsid w:val="005F2198"/>
    <w:rsid w:val="005F260F"/>
    <w:rsid w:val="005F2C06"/>
    <w:rsid w:val="005F3659"/>
    <w:rsid w:val="005F4445"/>
    <w:rsid w:val="005F495C"/>
    <w:rsid w:val="005F58A7"/>
    <w:rsid w:val="005F5C05"/>
    <w:rsid w:val="005F65FD"/>
    <w:rsid w:val="005F6681"/>
    <w:rsid w:val="005F7492"/>
    <w:rsid w:val="005F765D"/>
    <w:rsid w:val="005F7B79"/>
    <w:rsid w:val="005F7FFC"/>
    <w:rsid w:val="00600074"/>
    <w:rsid w:val="006000C6"/>
    <w:rsid w:val="00600717"/>
    <w:rsid w:val="00600B20"/>
    <w:rsid w:val="00600C36"/>
    <w:rsid w:val="00600C49"/>
    <w:rsid w:val="0060106E"/>
    <w:rsid w:val="00601DA1"/>
    <w:rsid w:val="00602E6C"/>
    <w:rsid w:val="006031D6"/>
    <w:rsid w:val="00603FA9"/>
    <w:rsid w:val="00604A23"/>
    <w:rsid w:val="00605363"/>
    <w:rsid w:val="00606551"/>
    <w:rsid w:val="006067AF"/>
    <w:rsid w:val="006067CD"/>
    <w:rsid w:val="00606E67"/>
    <w:rsid w:val="00606E6F"/>
    <w:rsid w:val="00607264"/>
    <w:rsid w:val="00610269"/>
    <w:rsid w:val="006104BC"/>
    <w:rsid w:val="00610617"/>
    <w:rsid w:val="00610779"/>
    <w:rsid w:val="006112BB"/>
    <w:rsid w:val="00611597"/>
    <w:rsid w:val="00612412"/>
    <w:rsid w:val="00613524"/>
    <w:rsid w:val="00613790"/>
    <w:rsid w:val="00613B44"/>
    <w:rsid w:val="00613FE3"/>
    <w:rsid w:val="0061497F"/>
    <w:rsid w:val="00614BEC"/>
    <w:rsid w:val="00614F37"/>
    <w:rsid w:val="00614F43"/>
    <w:rsid w:val="0061609B"/>
    <w:rsid w:val="00616140"/>
    <w:rsid w:val="0061619E"/>
    <w:rsid w:val="00616F9B"/>
    <w:rsid w:val="00617011"/>
    <w:rsid w:val="00617F89"/>
    <w:rsid w:val="006208ED"/>
    <w:rsid w:val="00620D1E"/>
    <w:rsid w:val="00621691"/>
    <w:rsid w:val="00621839"/>
    <w:rsid w:val="00622651"/>
    <w:rsid w:val="006226DE"/>
    <w:rsid w:val="00622904"/>
    <w:rsid w:val="00622B44"/>
    <w:rsid w:val="00622BFF"/>
    <w:rsid w:val="00622C83"/>
    <w:rsid w:val="006231F9"/>
    <w:rsid w:val="0062408C"/>
    <w:rsid w:val="00624DE2"/>
    <w:rsid w:val="00625930"/>
    <w:rsid w:val="00625A2D"/>
    <w:rsid w:val="006263BF"/>
    <w:rsid w:val="00626AE6"/>
    <w:rsid w:val="0062782F"/>
    <w:rsid w:val="00630007"/>
    <w:rsid w:val="006303C4"/>
    <w:rsid w:val="006305E9"/>
    <w:rsid w:val="00630BD2"/>
    <w:rsid w:val="006310B4"/>
    <w:rsid w:val="006312C8"/>
    <w:rsid w:val="0063146F"/>
    <w:rsid w:val="00631CC6"/>
    <w:rsid w:val="00632A91"/>
    <w:rsid w:val="00633755"/>
    <w:rsid w:val="0063389B"/>
    <w:rsid w:val="00633C65"/>
    <w:rsid w:val="00633ECA"/>
    <w:rsid w:val="006345AC"/>
    <w:rsid w:val="00634679"/>
    <w:rsid w:val="006348E8"/>
    <w:rsid w:val="00634CB6"/>
    <w:rsid w:val="006351DB"/>
    <w:rsid w:val="00635D2F"/>
    <w:rsid w:val="00635D6A"/>
    <w:rsid w:val="006367C1"/>
    <w:rsid w:val="00636E95"/>
    <w:rsid w:val="00637FB0"/>
    <w:rsid w:val="006400D9"/>
    <w:rsid w:val="0064026E"/>
    <w:rsid w:val="006402BB"/>
    <w:rsid w:val="00640844"/>
    <w:rsid w:val="00640A45"/>
    <w:rsid w:val="00640DE6"/>
    <w:rsid w:val="006419BE"/>
    <w:rsid w:val="00641C97"/>
    <w:rsid w:val="0064208B"/>
    <w:rsid w:val="0064344F"/>
    <w:rsid w:val="00644652"/>
    <w:rsid w:val="00644CED"/>
    <w:rsid w:val="0064540E"/>
    <w:rsid w:val="006454D8"/>
    <w:rsid w:val="00646677"/>
    <w:rsid w:val="0064672B"/>
    <w:rsid w:val="00646904"/>
    <w:rsid w:val="006469B2"/>
    <w:rsid w:val="00647A95"/>
    <w:rsid w:val="00647A97"/>
    <w:rsid w:val="00647C4C"/>
    <w:rsid w:val="00647C9E"/>
    <w:rsid w:val="006501F3"/>
    <w:rsid w:val="00650607"/>
    <w:rsid w:val="00651492"/>
    <w:rsid w:val="006516E7"/>
    <w:rsid w:val="00651797"/>
    <w:rsid w:val="00651FCF"/>
    <w:rsid w:val="00652454"/>
    <w:rsid w:val="006524D9"/>
    <w:rsid w:val="00652862"/>
    <w:rsid w:val="006528A9"/>
    <w:rsid w:val="006529B3"/>
    <w:rsid w:val="00653C4B"/>
    <w:rsid w:val="00654A43"/>
    <w:rsid w:val="00654BF0"/>
    <w:rsid w:val="00654E72"/>
    <w:rsid w:val="0065558A"/>
    <w:rsid w:val="00655CF3"/>
    <w:rsid w:val="006567A5"/>
    <w:rsid w:val="00656C19"/>
    <w:rsid w:val="0065794D"/>
    <w:rsid w:val="00657951"/>
    <w:rsid w:val="0065796F"/>
    <w:rsid w:val="00657A49"/>
    <w:rsid w:val="006605F5"/>
    <w:rsid w:val="00660621"/>
    <w:rsid w:val="00661063"/>
    <w:rsid w:val="006615DD"/>
    <w:rsid w:val="006618CA"/>
    <w:rsid w:val="00661B1A"/>
    <w:rsid w:val="00661C82"/>
    <w:rsid w:val="00662418"/>
    <w:rsid w:val="00663349"/>
    <w:rsid w:val="00663D2E"/>
    <w:rsid w:val="00664196"/>
    <w:rsid w:val="00664B1D"/>
    <w:rsid w:val="00664E32"/>
    <w:rsid w:val="00664EA5"/>
    <w:rsid w:val="00664FF2"/>
    <w:rsid w:val="00665AD7"/>
    <w:rsid w:val="00665CB7"/>
    <w:rsid w:val="006667EA"/>
    <w:rsid w:val="006669F9"/>
    <w:rsid w:val="00666E0F"/>
    <w:rsid w:val="00666E51"/>
    <w:rsid w:val="0066751E"/>
    <w:rsid w:val="00667787"/>
    <w:rsid w:val="00670099"/>
    <w:rsid w:val="006707EC"/>
    <w:rsid w:val="006709EF"/>
    <w:rsid w:val="00671638"/>
    <w:rsid w:val="00671873"/>
    <w:rsid w:val="006720C8"/>
    <w:rsid w:val="00672937"/>
    <w:rsid w:val="00672E41"/>
    <w:rsid w:val="006739AA"/>
    <w:rsid w:val="00673E26"/>
    <w:rsid w:val="0067415B"/>
    <w:rsid w:val="00675053"/>
    <w:rsid w:val="006756D4"/>
    <w:rsid w:val="00676530"/>
    <w:rsid w:val="00680696"/>
    <w:rsid w:val="00680B04"/>
    <w:rsid w:val="006811EF"/>
    <w:rsid w:val="00681344"/>
    <w:rsid w:val="0068172B"/>
    <w:rsid w:val="00681C1E"/>
    <w:rsid w:val="00682C3F"/>
    <w:rsid w:val="0068370D"/>
    <w:rsid w:val="00683902"/>
    <w:rsid w:val="00683B0A"/>
    <w:rsid w:val="00683B76"/>
    <w:rsid w:val="0068418F"/>
    <w:rsid w:val="0068526B"/>
    <w:rsid w:val="00685B94"/>
    <w:rsid w:val="00685EFF"/>
    <w:rsid w:val="0068676D"/>
    <w:rsid w:val="00686F28"/>
    <w:rsid w:val="006877DB"/>
    <w:rsid w:val="006904AD"/>
    <w:rsid w:val="00690F04"/>
    <w:rsid w:val="00691100"/>
    <w:rsid w:val="006923D3"/>
    <w:rsid w:val="00692B9C"/>
    <w:rsid w:val="00693151"/>
    <w:rsid w:val="00693ABB"/>
    <w:rsid w:val="00693B14"/>
    <w:rsid w:val="00694470"/>
    <w:rsid w:val="006945C2"/>
    <w:rsid w:val="00694D7D"/>
    <w:rsid w:val="00696004"/>
    <w:rsid w:val="00696659"/>
    <w:rsid w:val="006968F8"/>
    <w:rsid w:val="00696AC9"/>
    <w:rsid w:val="00697089"/>
    <w:rsid w:val="0069762B"/>
    <w:rsid w:val="006976F6"/>
    <w:rsid w:val="00697EA7"/>
    <w:rsid w:val="006A1060"/>
    <w:rsid w:val="006A127B"/>
    <w:rsid w:val="006A1BA1"/>
    <w:rsid w:val="006A1C35"/>
    <w:rsid w:val="006A21F3"/>
    <w:rsid w:val="006A3359"/>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37F"/>
    <w:rsid w:val="006B05C9"/>
    <w:rsid w:val="006B0734"/>
    <w:rsid w:val="006B09DC"/>
    <w:rsid w:val="006B1579"/>
    <w:rsid w:val="006B188B"/>
    <w:rsid w:val="006B1AF7"/>
    <w:rsid w:val="006B1BE4"/>
    <w:rsid w:val="006B1DDA"/>
    <w:rsid w:val="006B22E3"/>
    <w:rsid w:val="006B2566"/>
    <w:rsid w:val="006B34CA"/>
    <w:rsid w:val="006B3E57"/>
    <w:rsid w:val="006B4629"/>
    <w:rsid w:val="006B4876"/>
    <w:rsid w:val="006B5170"/>
    <w:rsid w:val="006B59FE"/>
    <w:rsid w:val="006B5D7F"/>
    <w:rsid w:val="006B6A5C"/>
    <w:rsid w:val="006B6E3A"/>
    <w:rsid w:val="006B7437"/>
    <w:rsid w:val="006B783D"/>
    <w:rsid w:val="006B79CE"/>
    <w:rsid w:val="006B7D16"/>
    <w:rsid w:val="006B7EA8"/>
    <w:rsid w:val="006C001B"/>
    <w:rsid w:val="006C008C"/>
    <w:rsid w:val="006C0127"/>
    <w:rsid w:val="006C088E"/>
    <w:rsid w:val="006C09DA"/>
    <w:rsid w:val="006C0C8A"/>
    <w:rsid w:val="006C0F56"/>
    <w:rsid w:val="006C1AC2"/>
    <w:rsid w:val="006C1F4C"/>
    <w:rsid w:val="006C243C"/>
    <w:rsid w:val="006C2736"/>
    <w:rsid w:val="006C2BAE"/>
    <w:rsid w:val="006C2CD1"/>
    <w:rsid w:val="006C3415"/>
    <w:rsid w:val="006C4341"/>
    <w:rsid w:val="006C4ADD"/>
    <w:rsid w:val="006C5F68"/>
    <w:rsid w:val="006C6110"/>
    <w:rsid w:val="006C66EB"/>
    <w:rsid w:val="006C6963"/>
    <w:rsid w:val="006C702F"/>
    <w:rsid w:val="006C7F1F"/>
    <w:rsid w:val="006D0047"/>
    <w:rsid w:val="006D0056"/>
    <w:rsid w:val="006D04D6"/>
    <w:rsid w:val="006D0E5E"/>
    <w:rsid w:val="006D0EDB"/>
    <w:rsid w:val="006D1011"/>
    <w:rsid w:val="006D104A"/>
    <w:rsid w:val="006D18CE"/>
    <w:rsid w:val="006D1A8E"/>
    <w:rsid w:val="006D1D27"/>
    <w:rsid w:val="006D2A4C"/>
    <w:rsid w:val="006D2DB7"/>
    <w:rsid w:val="006D323A"/>
    <w:rsid w:val="006D3A3E"/>
    <w:rsid w:val="006D3F8A"/>
    <w:rsid w:val="006D459A"/>
    <w:rsid w:val="006D5DA0"/>
    <w:rsid w:val="006D5E0F"/>
    <w:rsid w:val="006D621C"/>
    <w:rsid w:val="006D6AFB"/>
    <w:rsid w:val="006D6BD6"/>
    <w:rsid w:val="006D70D9"/>
    <w:rsid w:val="006D7754"/>
    <w:rsid w:val="006E038F"/>
    <w:rsid w:val="006E0DA4"/>
    <w:rsid w:val="006E15B2"/>
    <w:rsid w:val="006E166F"/>
    <w:rsid w:val="006E16EC"/>
    <w:rsid w:val="006E181F"/>
    <w:rsid w:val="006E29B6"/>
    <w:rsid w:val="006E30C0"/>
    <w:rsid w:val="006E3413"/>
    <w:rsid w:val="006E34AD"/>
    <w:rsid w:val="006E34F9"/>
    <w:rsid w:val="006E368A"/>
    <w:rsid w:val="006E46B7"/>
    <w:rsid w:val="006E4BE2"/>
    <w:rsid w:val="006E5459"/>
    <w:rsid w:val="006E61B4"/>
    <w:rsid w:val="006E6556"/>
    <w:rsid w:val="006E6601"/>
    <w:rsid w:val="006E6F27"/>
    <w:rsid w:val="006E7062"/>
    <w:rsid w:val="006E7241"/>
    <w:rsid w:val="006E7935"/>
    <w:rsid w:val="006F0244"/>
    <w:rsid w:val="006F1135"/>
    <w:rsid w:val="006F27DD"/>
    <w:rsid w:val="006F34CF"/>
    <w:rsid w:val="006F3890"/>
    <w:rsid w:val="006F4411"/>
    <w:rsid w:val="006F44C9"/>
    <w:rsid w:val="006F47DD"/>
    <w:rsid w:val="006F4802"/>
    <w:rsid w:val="006F4F78"/>
    <w:rsid w:val="006F5044"/>
    <w:rsid w:val="006F5125"/>
    <w:rsid w:val="006F51C8"/>
    <w:rsid w:val="006F572D"/>
    <w:rsid w:val="006F5911"/>
    <w:rsid w:val="006F6004"/>
    <w:rsid w:val="006F6415"/>
    <w:rsid w:val="006F6453"/>
    <w:rsid w:val="006F6654"/>
    <w:rsid w:val="006F6F46"/>
    <w:rsid w:val="006F7CDF"/>
    <w:rsid w:val="006F7D88"/>
    <w:rsid w:val="00700F1D"/>
    <w:rsid w:val="00701418"/>
    <w:rsid w:val="007018EA"/>
    <w:rsid w:val="00701AE5"/>
    <w:rsid w:val="00701CEE"/>
    <w:rsid w:val="00702DBD"/>
    <w:rsid w:val="00703333"/>
    <w:rsid w:val="007037B7"/>
    <w:rsid w:val="007037EE"/>
    <w:rsid w:val="00703CBC"/>
    <w:rsid w:val="00703D71"/>
    <w:rsid w:val="00704BC9"/>
    <w:rsid w:val="007056EC"/>
    <w:rsid w:val="0070580F"/>
    <w:rsid w:val="00706969"/>
    <w:rsid w:val="00706BD9"/>
    <w:rsid w:val="0070728B"/>
    <w:rsid w:val="007072A9"/>
    <w:rsid w:val="0070734F"/>
    <w:rsid w:val="00707403"/>
    <w:rsid w:val="007075B8"/>
    <w:rsid w:val="0070771E"/>
    <w:rsid w:val="007077C1"/>
    <w:rsid w:val="007101F8"/>
    <w:rsid w:val="00710470"/>
    <w:rsid w:val="0071067D"/>
    <w:rsid w:val="00710E07"/>
    <w:rsid w:val="00711350"/>
    <w:rsid w:val="00711780"/>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E24"/>
    <w:rsid w:val="007173BE"/>
    <w:rsid w:val="00720202"/>
    <w:rsid w:val="00720813"/>
    <w:rsid w:val="0072096E"/>
    <w:rsid w:val="00721C6E"/>
    <w:rsid w:val="00721CCE"/>
    <w:rsid w:val="00722627"/>
    <w:rsid w:val="00723E0B"/>
    <w:rsid w:val="00723F7A"/>
    <w:rsid w:val="0072416D"/>
    <w:rsid w:val="007241D3"/>
    <w:rsid w:val="00724AE7"/>
    <w:rsid w:val="00724D5B"/>
    <w:rsid w:val="00725277"/>
    <w:rsid w:val="007256D9"/>
    <w:rsid w:val="00726533"/>
    <w:rsid w:val="0072665A"/>
    <w:rsid w:val="0072682F"/>
    <w:rsid w:val="007273F7"/>
    <w:rsid w:val="007276D7"/>
    <w:rsid w:val="00727FA2"/>
    <w:rsid w:val="00730B3D"/>
    <w:rsid w:val="00730C1A"/>
    <w:rsid w:val="00730C84"/>
    <w:rsid w:val="00730EA3"/>
    <w:rsid w:val="00731A16"/>
    <w:rsid w:val="00732A55"/>
    <w:rsid w:val="00733555"/>
    <w:rsid w:val="007335BF"/>
    <w:rsid w:val="00734135"/>
    <w:rsid w:val="00734541"/>
    <w:rsid w:val="00734B4A"/>
    <w:rsid w:val="007353EB"/>
    <w:rsid w:val="007356B4"/>
    <w:rsid w:val="00735B3E"/>
    <w:rsid w:val="0073633F"/>
    <w:rsid w:val="00736588"/>
    <w:rsid w:val="007378A4"/>
    <w:rsid w:val="00737D27"/>
    <w:rsid w:val="0074089A"/>
    <w:rsid w:val="00741D7E"/>
    <w:rsid w:val="00741DB8"/>
    <w:rsid w:val="00742196"/>
    <w:rsid w:val="007422FD"/>
    <w:rsid w:val="007423DC"/>
    <w:rsid w:val="00742495"/>
    <w:rsid w:val="0074339D"/>
    <w:rsid w:val="00743AC1"/>
    <w:rsid w:val="00743C7E"/>
    <w:rsid w:val="00743E17"/>
    <w:rsid w:val="0074422B"/>
    <w:rsid w:val="00744E9D"/>
    <w:rsid w:val="00744EAA"/>
    <w:rsid w:val="0074511A"/>
    <w:rsid w:val="00745CCB"/>
    <w:rsid w:val="0074798B"/>
    <w:rsid w:val="00747EDF"/>
    <w:rsid w:val="0075010B"/>
    <w:rsid w:val="00750768"/>
    <w:rsid w:val="0075095E"/>
    <w:rsid w:val="00750A42"/>
    <w:rsid w:val="00750BFF"/>
    <w:rsid w:val="00751645"/>
    <w:rsid w:val="00751ED0"/>
    <w:rsid w:val="00751F07"/>
    <w:rsid w:val="007521B5"/>
    <w:rsid w:val="00752887"/>
    <w:rsid w:val="00753BFF"/>
    <w:rsid w:val="00753C6A"/>
    <w:rsid w:val="00754498"/>
    <w:rsid w:val="00754EC2"/>
    <w:rsid w:val="00754FEC"/>
    <w:rsid w:val="00755070"/>
    <w:rsid w:val="00755380"/>
    <w:rsid w:val="007554CD"/>
    <w:rsid w:val="00755FD2"/>
    <w:rsid w:val="0075644E"/>
    <w:rsid w:val="00756973"/>
    <w:rsid w:val="00756A5F"/>
    <w:rsid w:val="00756F32"/>
    <w:rsid w:val="00757572"/>
    <w:rsid w:val="00760236"/>
    <w:rsid w:val="00760A64"/>
    <w:rsid w:val="007619D3"/>
    <w:rsid w:val="00762120"/>
    <w:rsid w:val="007628D2"/>
    <w:rsid w:val="00763630"/>
    <w:rsid w:val="00764859"/>
    <w:rsid w:val="00764F72"/>
    <w:rsid w:val="007653E9"/>
    <w:rsid w:val="007656FF"/>
    <w:rsid w:val="00765BA2"/>
    <w:rsid w:val="00766723"/>
    <w:rsid w:val="00766847"/>
    <w:rsid w:val="0076712D"/>
    <w:rsid w:val="0076730B"/>
    <w:rsid w:val="007674F0"/>
    <w:rsid w:val="00770086"/>
    <w:rsid w:val="00770440"/>
    <w:rsid w:val="00770680"/>
    <w:rsid w:val="007706F8"/>
    <w:rsid w:val="00771C27"/>
    <w:rsid w:val="007734CA"/>
    <w:rsid w:val="007744C9"/>
    <w:rsid w:val="007745CC"/>
    <w:rsid w:val="007748EB"/>
    <w:rsid w:val="007751E0"/>
    <w:rsid w:val="0077531D"/>
    <w:rsid w:val="00776606"/>
    <w:rsid w:val="0077707C"/>
    <w:rsid w:val="0077731A"/>
    <w:rsid w:val="007778D9"/>
    <w:rsid w:val="00777E65"/>
    <w:rsid w:val="00777E9F"/>
    <w:rsid w:val="007800FC"/>
    <w:rsid w:val="007801C5"/>
    <w:rsid w:val="0078028B"/>
    <w:rsid w:val="00780A0E"/>
    <w:rsid w:val="00780F97"/>
    <w:rsid w:val="00780FD0"/>
    <w:rsid w:val="00781043"/>
    <w:rsid w:val="0078180C"/>
    <w:rsid w:val="0078198F"/>
    <w:rsid w:val="00782180"/>
    <w:rsid w:val="00782537"/>
    <w:rsid w:val="00783A99"/>
    <w:rsid w:val="007841CA"/>
    <w:rsid w:val="00784957"/>
    <w:rsid w:val="00784BA1"/>
    <w:rsid w:val="0078505B"/>
    <w:rsid w:val="00785168"/>
    <w:rsid w:val="007852E6"/>
    <w:rsid w:val="00785A03"/>
    <w:rsid w:val="00786178"/>
    <w:rsid w:val="00786516"/>
    <w:rsid w:val="00787CB7"/>
    <w:rsid w:val="00787EB7"/>
    <w:rsid w:val="007900B1"/>
    <w:rsid w:val="0079040C"/>
    <w:rsid w:val="00790925"/>
    <w:rsid w:val="00791DE6"/>
    <w:rsid w:val="00792D3B"/>
    <w:rsid w:val="00792E7E"/>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97331"/>
    <w:rsid w:val="007A01A8"/>
    <w:rsid w:val="007A0526"/>
    <w:rsid w:val="007A146E"/>
    <w:rsid w:val="007A249E"/>
    <w:rsid w:val="007A29AB"/>
    <w:rsid w:val="007A2FDF"/>
    <w:rsid w:val="007A40C1"/>
    <w:rsid w:val="007A4CC0"/>
    <w:rsid w:val="007A4DC9"/>
    <w:rsid w:val="007A50A2"/>
    <w:rsid w:val="007A52E1"/>
    <w:rsid w:val="007A56A0"/>
    <w:rsid w:val="007A5785"/>
    <w:rsid w:val="007A5882"/>
    <w:rsid w:val="007A60F7"/>
    <w:rsid w:val="007A6320"/>
    <w:rsid w:val="007A6C15"/>
    <w:rsid w:val="007A6CBF"/>
    <w:rsid w:val="007A7B9E"/>
    <w:rsid w:val="007A7F13"/>
    <w:rsid w:val="007A7F2A"/>
    <w:rsid w:val="007B0D60"/>
    <w:rsid w:val="007B1A9E"/>
    <w:rsid w:val="007B1FD7"/>
    <w:rsid w:val="007B2547"/>
    <w:rsid w:val="007B263E"/>
    <w:rsid w:val="007B284C"/>
    <w:rsid w:val="007B3386"/>
    <w:rsid w:val="007B3668"/>
    <w:rsid w:val="007B458C"/>
    <w:rsid w:val="007B4682"/>
    <w:rsid w:val="007B4A71"/>
    <w:rsid w:val="007B5686"/>
    <w:rsid w:val="007B5948"/>
    <w:rsid w:val="007B5DD8"/>
    <w:rsid w:val="007B611C"/>
    <w:rsid w:val="007B69CC"/>
    <w:rsid w:val="007B6DDA"/>
    <w:rsid w:val="007B7784"/>
    <w:rsid w:val="007B78F3"/>
    <w:rsid w:val="007C0190"/>
    <w:rsid w:val="007C07F1"/>
    <w:rsid w:val="007C0DA9"/>
    <w:rsid w:val="007C1621"/>
    <w:rsid w:val="007C16F4"/>
    <w:rsid w:val="007C1A39"/>
    <w:rsid w:val="007C20FE"/>
    <w:rsid w:val="007C248C"/>
    <w:rsid w:val="007C2A38"/>
    <w:rsid w:val="007C3B12"/>
    <w:rsid w:val="007C4A64"/>
    <w:rsid w:val="007C4A6C"/>
    <w:rsid w:val="007C4CD9"/>
    <w:rsid w:val="007C649D"/>
    <w:rsid w:val="007C6951"/>
    <w:rsid w:val="007C6B75"/>
    <w:rsid w:val="007C6BB3"/>
    <w:rsid w:val="007C74AC"/>
    <w:rsid w:val="007C74BA"/>
    <w:rsid w:val="007C74DD"/>
    <w:rsid w:val="007C7A6E"/>
    <w:rsid w:val="007D0921"/>
    <w:rsid w:val="007D1C90"/>
    <w:rsid w:val="007D1D70"/>
    <w:rsid w:val="007D1F33"/>
    <w:rsid w:val="007D20AF"/>
    <w:rsid w:val="007D216F"/>
    <w:rsid w:val="007D2835"/>
    <w:rsid w:val="007D2D87"/>
    <w:rsid w:val="007D31EB"/>
    <w:rsid w:val="007D4867"/>
    <w:rsid w:val="007D5F5E"/>
    <w:rsid w:val="007D618D"/>
    <w:rsid w:val="007D6CAB"/>
    <w:rsid w:val="007D74DE"/>
    <w:rsid w:val="007D7A9D"/>
    <w:rsid w:val="007D7C69"/>
    <w:rsid w:val="007E0F40"/>
    <w:rsid w:val="007E1055"/>
    <w:rsid w:val="007E1461"/>
    <w:rsid w:val="007E198E"/>
    <w:rsid w:val="007E1AE7"/>
    <w:rsid w:val="007E1C1E"/>
    <w:rsid w:val="007E2271"/>
    <w:rsid w:val="007E243B"/>
    <w:rsid w:val="007E3723"/>
    <w:rsid w:val="007E38F8"/>
    <w:rsid w:val="007E40CC"/>
    <w:rsid w:val="007E4483"/>
    <w:rsid w:val="007E4486"/>
    <w:rsid w:val="007E4878"/>
    <w:rsid w:val="007E4FDB"/>
    <w:rsid w:val="007E6942"/>
    <w:rsid w:val="007E7240"/>
    <w:rsid w:val="007E75F7"/>
    <w:rsid w:val="007F005E"/>
    <w:rsid w:val="007F0AC3"/>
    <w:rsid w:val="007F0BD6"/>
    <w:rsid w:val="007F0D5E"/>
    <w:rsid w:val="007F0F2E"/>
    <w:rsid w:val="007F10E4"/>
    <w:rsid w:val="007F1B0D"/>
    <w:rsid w:val="007F239C"/>
    <w:rsid w:val="007F24C8"/>
    <w:rsid w:val="007F29AA"/>
    <w:rsid w:val="007F2E74"/>
    <w:rsid w:val="007F44F5"/>
    <w:rsid w:val="007F4890"/>
    <w:rsid w:val="007F511D"/>
    <w:rsid w:val="007F5B03"/>
    <w:rsid w:val="007F5E83"/>
    <w:rsid w:val="007F615B"/>
    <w:rsid w:val="007F63C8"/>
    <w:rsid w:val="007F6DF4"/>
    <w:rsid w:val="007F6DF5"/>
    <w:rsid w:val="007F77B5"/>
    <w:rsid w:val="008002B7"/>
    <w:rsid w:val="0080034D"/>
    <w:rsid w:val="008023E3"/>
    <w:rsid w:val="00802449"/>
    <w:rsid w:val="0080306A"/>
    <w:rsid w:val="00803205"/>
    <w:rsid w:val="0080343B"/>
    <w:rsid w:val="00803718"/>
    <w:rsid w:val="008039F6"/>
    <w:rsid w:val="00803CF2"/>
    <w:rsid w:val="00803D06"/>
    <w:rsid w:val="0080598C"/>
    <w:rsid w:val="00806198"/>
    <w:rsid w:val="008062E8"/>
    <w:rsid w:val="00806D87"/>
    <w:rsid w:val="0080779A"/>
    <w:rsid w:val="00807AF5"/>
    <w:rsid w:val="00807DAA"/>
    <w:rsid w:val="0081074B"/>
    <w:rsid w:val="008107D5"/>
    <w:rsid w:val="00812693"/>
    <w:rsid w:val="0081311D"/>
    <w:rsid w:val="00813530"/>
    <w:rsid w:val="00813648"/>
    <w:rsid w:val="008136FE"/>
    <w:rsid w:val="00814052"/>
    <w:rsid w:val="0081437E"/>
    <w:rsid w:val="00814537"/>
    <w:rsid w:val="00814BFA"/>
    <w:rsid w:val="00814EC3"/>
    <w:rsid w:val="008152E9"/>
    <w:rsid w:val="00815381"/>
    <w:rsid w:val="0081597C"/>
    <w:rsid w:val="00816225"/>
    <w:rsid w:val="008166A6"/>
    <w:rsid w:val="0081678A"/>
    <w:rsid w:val="0081694A"/>
    <w:rsid w:val="00816E49"/>
    <w:rsid w:val="00817094"/>
    <w:rsid w:val="00817B14"/>
    <w:rsid w:val="00817B5D"/>
    <w:rsid w:val="00817C67"/>
    <w:rsid w:val="0082048A"/>
    <w:rsid w:val="00820C7F"/>
    <w:rsid w:val="00821140"/>
    <w:rsid w:val="00821176"/>
    <w:rsid w:val="008216AE"/>
    <w:rsid w:val="00821C19"/>
    <w:rsid w:val="008229DB"/>
    <w:rsid w:val="00824344"/>
    <w:rsid w:val="00825FFF"/>
    <w:rsid w:val="00826312"/>
    <w:rsid w:val="008265E8"/>
    <w:rsid w:val="00827860"/>
    <w:rsid w:val="00827B14"/>
    <w:rsid w:val="008300A1"/>
    <w:rsid w:val="008300DD"/>
    <w:rsid w:val="00830D8E"/>
    <w:rsid w:val="00831180"/>
    <w:rsid w:val="0083165D"/>
    <w:rsid w:val="00831688"/>
    <w:rsid w:val="00831E39"/>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36F25"/>
    <w:rsid w:val="00837D97"/>
    <w:rsid w:val="0084012C"/>
    <w:rsid w:val="0084029E"/>
    <w:rsid w:val="0084066A"/>
    <w:rsid w:val="008414E6"/>
    <w:rsid w:val="00842355"/>
    <w:rsid w:val="008425A9"/>
    <w:rsid w:val="008426B4"/>
    <w:rsid w:val="00843317"/>
    <w:rsid w:val="00843CF8"/>
    <w:rsid w:val="00844D9F"/>
    <w:rsid w:val="0084554E"/>
    <w:rsid w:val="00845970"/>
    <w:rsid w:val="00845B42"/>
    <w:rsid w:val="0084631F"/>
    <w:rsid w:val="00846C0A"/>
    <w:rsid w:val="0084724C"/>
    <w:rsid w:val="00847988"/>
    <w:rsid w:val="008501BC"/>
    <w:rsid w:val="008502F8"/>
    <w:rsid w:val="008506A2"/>
    <w:rsid w:val="00851333"/>
    <w:rsid w:val="00851DB8"/>
    <w:rsid w:val="0085232B"/>
    <w:rsid w:val="0085243F"/>
    <w:rsid w:val="00852F76"/>
    <w:rsid w:val="008533FC"/>
    <w:rsid w:val="008536F2"/>
    <w:rsid w:val="0085482C"/>
    <w:rsid w:val="00854AC9"/>
    <w:rsid w:val="00854C91"/>
    <w:rsid w:val="00854CE5"/>
    <w:rsid w:val="00855061"/>
    <w:rsid w:val="00855504"/>
    <w:rsid w:val="008564C3"/>
    <w:rsid w:val="00857625"/>
    <w:rsid w:val="00857EE5"/>
    <w:rsid w:val="008607DC"/>
    <w:rsid w:val="00862136"/>
    <w:rsid w:val="008621A2"/>
    <w:rsid w:val="008622B5"/>
    <w:rsid w:val="00862A13"/>
    <w:rsid w:val="00862CB8"/>
    <w:rsid w:val="00864099"/>
    <w:rsid w:val="0086417D"/>
    <w:rsid w:val="0086474B"/>
    <w:rsid w:val="00865002"/>
    <w:rsid w:val="008651C0"/>
    <w:rsid w:val="008655BE"/>
    <w:rsid w:val="00865F99"/>
    <w:rsid w:val="00866129"/>
    <w:rsid w:val="008661C9"/>
    <w:rsid w:val="00866DD0"/>
    <w:rsid w:val="00867C7D"/>
    <w:rsid w:val="008700E7"/>
    <w:rsid w:val="00870D81"/>
    <w:rsid w:val="00870EAF"/>
    <w:rsid w:val="00870FCD"/>
    <w:rsid w:val="00871D98"/>
    <w:rsid w:val="00871DB3"/>
    <w:rsid w:val="00872C85"/>
    <w:rsid w:val="00873F1E"/>
    <w:rsid w:val="008745DA"/>
    <w:rsid w:val="00874661"/>
    <w:rsid w:val="00875296"/>
    <w:rsid w:val="00875A7F"/>
    <w:rsid w:val="00876137"/>
    <w:rsid w:val="00876934"/>
    <w:rsid w:val="00876F1C"/>
    <w:rsid w:val="00877293"/>
    <w:rsid w:val="0087764E"/>
    <w:rsid w:val="00877E19"/>
    <w:rsid w:val="00880312"/>
    <w:rsid w:val="00880AB7"/>
    <w:rsid w:val="008810A7"/>
    <w:rsid w:val="0088127A"/>
    <w:rsid w:val="008817B0"/>
    <w:rsid w:val="00881B39"/>
    <w:rsid w:val="00883DBE"/>
    <w:rsid w:val="00883F92"/>
    <w:rsid w:val="008843B8"/>
    <w:rsid w:val="00884599"/>
    <w:rsid w:val="00884ABD"/>
    <w:rsid w:val="008853DB"/>
    <w:rsid w:val="00885AD0"/>
    <w:rsid w:val="00885D0D"/>
    <w:rsid w:val="00885E2D"/>
    <w:rsid w:val="008866B6"/>
    <w:rsid w:val="00886B06"/>
    <w:rsid w:val="00886F1C"/>
    <w:rsid w:val="008878B8"/>
    <w:rsid w:val="008902E4"/>
    <w:rsid w:val="00890516"/>
    <w:rsid w:val="008911A8"/>
    <w:rsid w:val="00891B7C"/>
    <w:rsid w:val="00892D9B"/>
    <w:rsid w:val="00893BF3"/>
    <w:rsid w:val="00893CE7"/>
    <w:rsid w:val="008940EC"/>
    <w:rsid w:val="00894F74"/>
    <w:rsid w:val="00895125"/>
    <w:rsid w:val="00895346"/>
    <w:rsid w:val="008953A2"/>
    <w:rsid w:val="0089611D"/>
    <w:rsid w:val="00896FBF"/>
    <w:rsid w:val="0089737E"/>
    <w:rsid w:val="008A1418"/>
    <w:rsid w:val="008A1F1C"/>
    <w:rsid w:val="008A234F"/>
    <w:rsid w:val="008A2460"/>
    <w:rsid w:val="008A302A"/>
    <w:rsid w:val="008A305D"/>
    <w:rsid w:val="008A3397"/>
    <w:rsid w:val="008A33CF"/>
    <w:rsid w:val="008A3A3B"/>
    <w:rsid w:val="008A3C1A"/>
    <w:rsid w:val="008A467B"/>
    <w:rsid w:val="008A507D"/>
    <w:rsid w:val="008A5B3C"/>
    <w:rsid w:val="008A5F0C"/>
    <w:rsid w:val="008A7181"/>
    <w:rsid w:val="008A743D"/>
    <w:rsid w:val="008A74D4"/>
    <w:rsid w:val="008A7EDB"/>
    <w:rsid w:val="008B03DB"/>
    <w:rsid w:val="008B197D"/>
    <w:rsid w:val="008B1C4D"/>
    <w:rsid w:val="008B1C72"/>
    <w:rsid w:val="008B2254"/>
    <w:rsid w:val="008B2811"/>
    <w:rsid w:val="008B3D3A"/>
    <w:rsid w:val="008B41C8"/>
    <w:rsid w:val="008B4A6E"/>
    <w:rsid w:val="008B4A94"/>
    <w:rsid w:val="008B4AEB"/>
    <w:rsid w:val="008B52A5"/>
    <w:rsid w:val="008B5578"/>
    <w:rsid w:val="008B5611"/>
    <w:rsid w:val="008B64BD"/>
    <w:rsid w:val="008B652D"/>
    <w:rsid w:val="008B65C8"/>
    <w:rsid w:val="008B68EE"/>
    <w:rsid w:val="008B6E5B"/>
    <w:rsid w:val="008B7AE4"/>
    <w:rsid w:val="008B7B16"/>
    <w:rsid w:val="008B7FC6"/>
    <w:rsid w:val="008C0067"/>
    <w:rsid w:val="008C03F4"/>
    <w:rsid w:val="008C08A0"/>
    <w:rsid w:val="008C0EC8"/>
    <w:rsid w:val="008C1A4A"/>
    <w:rsid w:val="008C25C9"/>
    <w:rsid w:val="008C25D3"/>
    <w:rsid w:val="008C2767"/>
    <w:rsid w:val="008C2C66"/>
    <w:rsid w:val="008C443D"/>
    <w:rsid w:val="008C4452"/>
    <w:rsid w:val="008C5D67"/>
    <w:rsid w:val="008C635E"/>
    <w:rsid w:val="008C65AE"/>
    <w:rsid w:val="008C6A2B"/>
    <w:rsid w:val="008C7492"/>
    <w:rsid w:val="008C7E06"/>
    <w:rsid w:val="008C7E9F"/>
    <w:rsid w:val="008C7FC3"/>
    <w:rsid w:val="008D070D"/>
    <w:rsid w:val="008D0842"/>
    <w:rsid w:val="008D12E9"/>
    <w:rsid w:val="008D1A1A"/>
    <w:rsid w:val="008D1CC2"/>
    <w:rsid w:val="008D203D"/>
    <w:rsid w:val="008D246B"/>
    <w:rsid w:val="008D2484"/>
    <w:rsid w:val="008D358C"/>
    <w:rsid w:val="008D3A53"/>
    <w:rsid w:val="008D3B65"/>
    <w:rsid w:val="008D3DE6"/>
    <w:rsid w:val="008D3E7D"/>
    <w:rsid w:val="008D3F0A"/>
    <w:rsid w:val="008D492D"/>
    <w:rsid w:val="008D4C27"/>
    <w:rsid w:val="008D4E3A"/>
    <w:rsid w:val="008D4FF2"/>
    <w:rsid w:val="008D6306"/>
    <w:rsid w:val="008D6C0A"/>
    <w:rsid w:val="008D6CBC"/>
    <w:rsid w:val="008D6E74"/>
    <w:rsid w:val="008D727C"/>
    <w:rsid w:val="008D74B7"/>
    <w:rsid w:val="008E0F48"/>
    <w:rsid w:val="008E15DA"/>
    <w:rsid w:val="008E23C1"/>
    <w:rsid w:val="008E2DE3"/>
    <w:rsid w:val="008E38D6"/>
    <w:rsid w:val="008E3E5D"/>
    <w:rsid w:val="008E422D"/>
    <w:rsid w:val="008E53A6"/>
    <w:rsid w:val="008E6D56"/>
    <w:rsid w:val="008E7A4C"/>
    <w:rsid w:val="008F01E0"/>
    <w:rsid w:val="008F0202"/>
    <w:rsid w:val="008F0399"/>
    <w:rsid w:val="008F0B78"/>
    <w:rsid w:val="008F1603"/>
    <w:rsid w:val="008F161A"/>
    <w:rsid w:val="008F1624"/>
    <w:rsid w:val="008F1C2A"/>
    <w:rsid w:val="008F2DE8"/>
    <w:rsid w:val="008F45DF"/>
    <w:rsid w:val="008F47BC"/>
    <w:rsid w:val="008F4904"/>
    <w:rsid w:val="008F4CBB"/>
    <w:rsid w:val="008F56FB"/>
    <w:rsid w:val="008F5CE8"/>
    <w:rsid w:val="008F61E1"/>
    <w:rsid w:val="008F6617"/>
    <w:rsid w:val="008F6798"/>
    <w:rsid w:val="008F73CA"/>
    <w:rsid w:val="008F76B0"/>
    <w:rsid w:val="008F7702"/>
    <w:rsid w:val="008F7A7B"/>
    <w:rsid w:val="008F7ACF"/>
    <w:rsid w:val="00900EC2"/>
    <w:rsid w:val="009014AE"/>
    <w:rsid w:val="0090180A"/>
    <w:rsid w:val="00901B3A"/>
    <w:rsid w:val="00901C20"/>
    <w:rsid w:val="00902F6F"/>
    <w:rsid w:val="009030D8"/>
    <w:rsid w:val="009036D9"/>
    <w:rsid w:val="0090393A"/>
    <w:rsid w:val="00903C97"/>
    <w:rsid w:val="009042DA"/>
    <w:rsid w:val="00904635"/>
    <w:rsid w:val="00904AC1"/>
    <w:rsid w:val="009051DB"/>
    <w:rsid w:val="009052C0"/>
    <w:rsid w:val="009060B1"/>
    <w:rsid w:val="009064F5"/>
    <w:rsid w:val="00906725"/>
    <w:rsid w:val="00906765"/>
    <w:rsid w:val="00906D21"/>
    <w:rsid w:val="009075FE"/>
    <w:rsid w:val="00907D09"/>
    <w:rsid w:val="00907EA5"/>
    <w:rsid w:val="00907F43"/>
    <w:rsid w:val="00911EA4"/>
    <w:rsid w:val="00912273"/>
    <w:rsid w:val="009124BD"/>
    <w:rsid w:val="00912CDF"/>
    <w:rsid w:val="0091403F"/>
    <w:rsid w:val="00915FA2"/>
    <w:rsid w:val="009166C2"/>
    <w:rsid w:val="00917901"/>
    <w:rsid w:val="00917B85"/>
    <w:rsid w:val="0092067F"/>
    <w:rsid w:val="0092094C"/>
    <w:rsid w:val="00920AB0"/>
    <w:rsid w:val="00922232"/>
    <w:rsid w:val="00922CDD"/>
    <w:rsid w:val="0092316C"/>
    <w:rsid w:val="00924694"/>
    <w:rsid w:val="00924715"/>
    <w:rsid w:val="00925888"/>
    <w:rsid w:val="00925A79"/>
    <w:rsid w:val="00927A05"/>
    <w:rsid w:val="00927A0E"/>
    <w:rsid w:val="00930706"/>
    <w:rsid w:val="00930ED2"/>
    <w:rsid w:val="009315C6"/>
    <w:rsid w:val="00931B5C"/>
    <w:rsid w:val="00932018"/>
    <w:rsid w:val="00932EE8"/>
    <w:rsid w:val="00933390"/>
    <w:rsid w:val="009340D3"/>
    <w:rsid w:val="00934ABD"/>
    <w:rsid w:val="00934B13"/>
    <w:rsid w:val="009352DD"/>
    <w:rsid w:val="00935496"/>
    <w:rsid w:val="00936122"/>
    <w:rsid w:val="00936151"/>
    <w:rsid w:val="009361F9"/>
    <w:rsid w:val="0093697A"/>
    <w:rsid w:val="00936E3E"/>
    <w:rsid w:val="00937628"/>
    <w:rsid w:val="009376B2"/>
    <w:rsid w:val="00937876"/>
    <w:rsid w:val="00940982"/>
    <w:rsid w:val="00940B37"/>
    <w:rsid w:val="00941322"/>
    <w:rsid w:val="00941402"/>
    <w:rsid w:val="00941561"/>
    <w:rsid w:val="0094160E"/>
    <w:rsid w:val="00941BED"/>
    <w:rsid w:val="0094255F"/>
    <w:rsid w:val="009425CA"/>
    <w:rsid w:val="00942BF9"/>
    <w:rsid w:val="00942F12"/>
    <w:rsid w:val="00944187"/>
    <w:rsid w:val="009452D9"/>
    <w:rsid w:val="0094555A"/>
    <w:rsid w:val="009457B4"/>
    <w:rsid w:val="00947C86"/>
    <w:rsid w:val="00950167"/>
    <w:rsid w:val="00950186"/>
    <w:rsid w:val="009502A8"/>
    <w:rsid w:val="00950D29"/>
    <w:rsid w:val="00950FC1"/>
    <w:rsid w:val="0095110E"/>
    <w:rsid w:val="00951218"/>
    <w:rsid w:val="009517C9"/>
    <w:rsid w:val="00952ABD"/>
    <w:rsid w:val="00952E64"/>
    <w:rsid w:val="009530E7"/>
    <w:rsid w:val="0095363B"/>
    <w:rsid w:val="00953B2C"/>
    <w:rsid w:val="00953B90"/>
    <w:rsid w:val="00953DB5"/>
    <w:rsid w:val="00954456"/>
    <w:rsid w:val="009545B9"/>
    <w:rsid w:val="00954796"/>
    <w:rsid w:val="00954C95"/>
    <w:rsid w:val="009556AC"/>
    <w:rsid w:val="00955B16"/>
    <w:rsid w:val="0095710A"/>
    <w:rsid w:val="0095737C"/>
    <w:rsid w:val="009575C6"/>
    <w:rsid w:val="00957BD9"/>
    <w:rsid w:val="00960815"/>
    <w:rsid w:val="00960D2E"/>
    <w:rsid w:val="00960E40"/>
    <w:rsid w:val="009614FF"/>
    <w:rsid w:val="00961F8D"/>
    <w:rsid w:val="009623C9"/>
    <w:rsid w:val="0096274C"/>
    <w:rsid w:val="00962D53"/>
    <w:rsid w:val="00962E51"/>
    <w:rsid w:val="00963155"/>
    <w:rsid w:val="00963689"/>
    <w:rsid w:val="00965D80"/>
    <w:rsid w:val="00967366"/>
    <w:rsid w:val="00970078"/>
    <w:rsid w:val="009709AF"/>
    <w:rsid w:val="00970C14"/>
    <w:rsid w:val="00970E4A"/>
    <w:rsid w:val="00971086"/>
    <w:rsid w:val="00971779"/>
    <w:rsid w:val="0097198B"/>
    <w:rsid w:val="00973798"/>
    <w:rsid w:val="00973FC7"/>
    <w:rsid w:val="009748E6"/>
    <w:rsid w:val="00974929"/>
    <w:rsid w:val="00974A08"/>
    <w:rsid w:val="0097606B"/>
    <w:rsid w:val="009760AF"/>
    <w:rsid w:val="00976205"/>
    <w:rsid w:val="009773BA"/>
    <w:rsid w:val="00977A9E"/>
    <w:rsid w:val="00980329"/>
    <w:rsid w:val="009804FD"/>
    <w:rsid w:val="009807D1"/>
    <w:rsid w:val="00980977"/>
    <w:rsid w:val="00980E7A"/>
    <w:rsid w:val="0098231E"/>
    <w:rsid w:val="00982826"/>
    <w:rsid w:val="00983053"/>
    <w:rsid w:val="009832D7"/>
    <w:rsid w:val="00984821"/>
    <w:rsid w:val="00984FDD"/>
    <w:rsid w:val="00985105"/>
    <w:rsid w:val="00985277"/>
    <w:rsid w:val="00986627"/>
    <w:rsid w:val="00986E62"/>
    <w:rsid w:val="00987098"/>
    <w:rsid w:val="00987A1B"/>
    <w:rsid w:val="00987B2F"/>
    <w:rsid w:val="00990795"/>
    <w:rsid w:val="0099129D"/>
    <w:rsid w:val="00991563"/>
    <w:rsid w:val="00991D10"/>
    <w:rsid w:val="0099243F"/>
    <w:rsid w:val="00992CB4"/>
    <w:rsid w:val="00992DA2"/>
    <w:rsid w:val="00993041"/>
    <w:rsid w:val="009934BE"/>
    <w:rsid w:val="00993760"/>
    <w:rsid w:val="00993AA7"/>
    <w:rsid w:val="00993EAC"/>
    <w:rsid w:val="00994526"/>
    <w:rsid w:val="00994911"/>
    <w:rsid w:val="00994A77"/>
    <w:rsid w:val="00994B30"/>
    <w:rsid w:val="00994DB2"/>
    <w:rsid w:val="00995E0B"/>
    <w:rsid w:val="00995F40"/>
    <w:rsid w:val="009964CF"/>
    <w:rsid w:val="00996F19"/>
    <w:rsid w:val="009974D1"/>
    <w:rsid w:val="0099751E"/>
    <w:rsid w:val="00997897"/>
    <w:rsid w:val="00997A40"/>
    <w:rsid w:val="00997A49"/>
    <w:rsid w:val="009A0636"/>
    <w:rsid w:val="009A0A42"/>
    <w:rsid w:val="009A0EF9"/>
    <w:rsid w:val="009A1C53"/>
    <w:rsid w:val="009A1C72"/>
    <w:rsid w:val="009A1CB2"/>
    <w:rsid w:val="009A2729"/>
    <w:rsid w:val="009A2732"/>
    <w:rsid w:val="009A2E59"/>
    <w:rsid w:val="009A2EBE"/>
    <w:rsid w:val="009A30A9"/>
    <w:rsid w:val="009A3CC2"/>
    <w:rsid w:val="009A4484"/>
    <w:rsid w:val="009A44A6"/>
    <w:rsid w:val="009A4810"/>
    <w:rsid w:val="009A531B"/>
    <w:rsid w:val="009A5732"/>
    <w:rsid w:val="009A5958"/>
    <w:rsid w:val="009A5A00"/>
    <w:rsid w:val="009A5F4B"/>
    <w:rsid w:val="009A62C1"/>
    <w:rsid w:val="009A6838"/>
    <w:rsid w:val="009A6F20"/>
    <w:rsid w:val="009A6F68"/>
    <w:rsid w:val="009A7470"/>
    <w:rsid w:val="009A7619"/>
    <w:rsid w:val="009A7B60"/>
    <w:rsid w:val="009A7D87"/>
    <w:rsid w:val="009B0FF1"/>
    <w:rsid w:val="009B126C"/>
    <w:rsid w:val="009B2106"/>
    <w:rsid w:val="009B22E6"/>
    <w:rsid w:val="009B2961"/>
    <w:rsid w:val="009B2FEE"/>
    <w:rsid w:val="009B3421"/>
    <w:rsid w:val="009B3674"/>
    <w:rsid w:val="009B3693"/>
    <w:rsid w:val="009B3FCC"/>
    <w:rsid w:val="009B478C"/>
    <w:rsid w:val="009B4D40"/>
    <w:rsid w:val="009B5010"/>
    <w:rsid w:val="009B57E5"/>
    <w:rsid w:val="009B6799"/>
    <w:rsid w:val="009B6F0B"/>
    <w:rsid w:val="009B710D"/>
    <w:rsid w:val="009B7194"/>
    <w:rsid w:val="009B7355"/>
    <w:rsid w:val="009B77FD"/>
    <w:rsid w:val="009B7AAC"/>
    <w:rsid w:val="009C2B93"/>
    <w:rsid w:val="009C2DBE"/>
    <w:rsid w:val="009C2E01"/>
    <w:rsid w:val="009C31CD"/>
    <w:rsid w:val="009C32D5"/>
    <w:rsid w:val="009C385C"/>
    <w:rsid w:val="009C3A6E"/>
    <w:rsid w:val="009C430E"/>
    <w:rsid w:val="009C556B"/>
    <w:rsid w:val="009C567F"/>
    <w:rsid w:val="009C6218"/>
    <w:rsid w:val="009C649C"/>
    <w:rsid w:val="009C7260"/>
    <w:rsid w:val="009C727C"/>
    <w:rsid w:val="009D0B68"/>
    <w:rsid w:val="009D162F"/>
    <w:rsid w:val="009D1E17"/>
    <w:rsid w:val="009D1F4F"/>
    <w:rsid w:val="009D2197"/>
    <w:rsid w:val="009D23A6"/>
    <w:rsid w:val="009D23D4"/>
    <w:rsid w:val="009D26FE"/>
    <w:rsid w:val="009D2AE0"/>
    <w:rsid w:val="009D2AEB"/>
    <w:rsid w:val="009D2FB5"/>
    <w:rsid w:val="009D305E"/>
    <w:rsid w:val="009D3121"/>
    <w:rsid w:val="009D3EC7"/>
    <w:rsid w:val="009D5A47"/>
    <w:rsid w:val="009D60D8"/>
    <w:rsid w:val="009D61EB"/>
    <w:rsid w:val="009D67ED"/>
    <w:rsid w:val="009D6FBB"/>
    <w:rsid w:val="009D6FE1"/>
    <w:rsid w:val="009D7A2B"/>
    <w:rsid w:val="009D7BA4"/>
    <w:rsid w:val="009D7C7A"/>
    <w:rsid w:val="009E0A40"/>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5B8"/>
    <w:rsid w:val="009E56F1"/>
    <w:rsid w:val="009E587B"/>
    <w:rsid w:val="009E61AB"/>
    <w:rsid w:val="009E695A"/>
    <w:rsid w:val="009E6B63"/>
    <w:rsid w:val="009E6FF5"/>
    <w:rsid w:val="009F02D6"/>
    <w:rsid w:val="009F0CE3"/>
    <w:rsid w:val="009F1397"/>
    <w:rsid w:val="009F14ED"/>
    <w:rsid w:val="009F1701"/>
    <w:rsid w:val="009F190F"/>
    <w:rsid w:val="009F23B9"/>
    <w:rsid w:val="009F260E"/>
    <w:rsid w:val="009F2B8A"/>
    <w:rsid w:val="009F3254"/>
    <w:rsid w:val="009F3337"/>
    <w:rsid w:val="009F4786"/>
    <w:rsid w:val="009F4969"/>
    <w:rsid w:val="009F4C54"/>
    <w:rsid w:val="009F540F"/>
    <w:rsid w:val="009F5E1E"/>
    <w:rsid w:val="009F5F1A"/>
    <w:rsid w:val="009F6393"/>
    <w:rsid w:val="009F773E"/>
    <w:rsid w:val="009F799D"/>
    <w:rsid w:val="00A0012C"/>
    <w:rsid w:val="00A00688"/>
    <w:rsid w:val="00A00B75"/>
    <w:rsid w:val="00A01080"/>
    <w:rsid w:val="00A01351"/>
    <w:rsid w:val="00A01CC3"/>
    <w:rsid w:val="00A022FE"/>
    <w:rsid w:val="00A029E2"/>
    <w:rsid w:val="00A02AE4"/>
    <w:rsid w:val="00A030D4"/>
    <w:rsid w:val="00A033AC"/>
    <w:rsid w:val="00A03B7F"/>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FB1"/>
    <w:rsid w:val="00A13250"/>
    <w:rsid w:val="00A13349"/>
    <w:rsid w:val="00A13CEA"/>
    <w:rsid w:val="00A1439F"/>
    <w:rsid w:val="00A14D27"/>
    <w:rsid w:val="00A15005"/>
    <w:rsid w:val="00A1558B"/>
    <w:rsid w:val="00A1559A"/>
    <w:rsid w:val="00A15974"/>
    <w:rsid w:val="00A15AB5"/>
    <w:rsid w:val="00A16146"/>
    <w:rsid w:val="00A16D22"/>
    <w:rsid w:val="00A178B2"/>
    <w:rsid w:val="00A204C3"/>
    <w:rsid w:val="00A2084A"/>
    <w:rsid w:val="00A20FCB"/>
    <w:rsid w:val="00A2101C"/>
    <w:rsid w:val="00A212D1"/>
    <w:rsid w:val="00A21E53"/>
    <w:rsid w:val="00A2238E"/>
    <w:rsid w:val="00A22403"/>
    <w:rsid w:val="00A22635"/>
    <w:rsid w:val="00A22828"/>
    <w:rsid w:val="00A22B09"/>
    <w:rsid w:val="00A22E34"/>
    <w:rsid w:val="00A24F9D"/>
    <w:rsid w:val="00A25597"/>
    <w:rsid w:val="00A25AF1"/>
    <w:rsid w:val="00A2634A"/>
    <w:rsid w:val="00A268B3"/>
    <w:rsid w:val="00A268FB"/>
    <w:rsid w:val="00A26E82"/>
    <w:rsid w:val="00A26F08"/>
    <w:rsid w:val="00A26FF9"/>
    <w:rsid w:val="00A27000"/>
    <w:rsid w:val="00A27040"/>
    <w:rsid w:val="00A27A3E"/>
    <w:rsid w:val="00A3019C"/>
    <w:rsid w:val="00A308BC"/>
    <w:rsid w:val="00A30D6B"/>
    <w:rsid w:val="00A3167B"/>
    <w:rsid w:val="00A32005"/>
    <w:rsid w:val="00A3253D"/>
    <w:rsid w:val="00A32898"/>
    <w:rsid w:val="00A33067"/>
    <w:rsid w:val="00A33570"/>
    <w:rsid w:val="00A33B34"/>
    <w:rsid w:val="00A34DCA"/>
    <w:rsid w:val="00A35DBC"/>
    <w:rsid w:val="00A35F2E"/>
    <w:rsid w:val="00A36248"/>
    <w:rsid w:val="00A36C7A"/>
    <w:rsid w:val="00A36D47"/>
    <w:rsid w:val="00A37709"/>
    <w:rsid w:val="00A37B80"/>
    <w:rsid w:val="00A37D8F"/>
    <w:rsid w:val="00A40019"/>
    <w:rsid w:val="00A40E60"/>
    <w:rsid w:val="00A40FB5"/>
    <w:rsid w:val="00A414DB"/>
    <w:rsid w:val="00A417A5"/>
    <w:rsid w:val="00A41A61"/>
    <w:rsid w:val="00A42FBA"/>
    <w:rsid w:val="00A4349C"/>
    <w:rsid w:val="00A435C6"/>
    <w:rsid w:val="00A43B48"/>
    <w:rsid w:val="00A43BEC"/>
    <w:rsid w:val="00A44E06"/>
    <w:rsid w:val="00A453C4"/>
    <w:rsid w:val="00A45677"/>
    <w:rsid w:val="00A45FFC"/>
    <w:rsid w:val="00A46257"/>
    <w:rsid w:val="00A466A3"/>
    <w:rsid w:val="00A46B0A"/>
    <w:rsid w:val="00A475BB"/>
    <w:rsid w:val="00A477C7"/>
    <w:rsid w:val="00A50763"/>
    <w:rsid w:val="00A51853"/>
    <w:rsid w:val="00A521CD"/>
    <w:rsid w:val="00A52AAC"/>
    <w:rsid w:val="00A52E3A"/>
    <w:rsid w:val="00A538B7"/>
    <w:rsid w:val="00A54056"/>
    <w:rsid w:val="00A546B3"/>
    <w:rsid w:val="00A5498B"/>
    <w:rsid w:val="00A553F2"/>
    <w:rsid w:val="00A55BE8"/>
    <w:rsid w:val="00A5625F"/>
    <w:rsid w:val="00A56E01"/>
    <w:rsid w:val="00A57703"/>
    <w:rsid w:val="00A605D8"/>
    <w:rsid w:val="00A607F2"/>
    <w:rsid w:val="00A60C65"/>
    <w:rsid w:val="00A616DA"/>
    <w:rsid w:val="00A617DF"/>
    <w:rsid w:val="00A61FF9"/>
    <w:rsid w:val="00A62CAC"/>
    <w:rsid w:val="00A6377A"/>
    <w:rsid w:val="00A63AE7"/>
    <w:rsid w:val="00A63B48"/>
    <w:rsid w:val="00A64217"/>
    <w:rsid w:val="00A645C6"/>
    <w:rsid w:val="00A658EB"/>
    <w:rsid w:val="00A65D8C"/>
    <w:rsid w:val="00A66678"/>
    <w:rsid w:val="00A669DD"/>
    <w:rsid w:val="00A66DF1"/>
    <w:rsid w:val="00A67298"/>
    <w:rsid w:val="00A67AD9"/>
    <w:rsid w:val="00A70B14"/>
    <w:rsid w:val="00A71454"/>
    <w:rsid w:val="00A715D4"/>
    <w:rsid w:val="00A717A4"/>
    <w:rsid w:val="00A72B8B"/>
    <w:rsid w:val="00A72E64"/>
    <w:rsid w:val="00A731E8"/>
    <w:rsid w:val="00A7371B"/>
    <w:rsid w:val="00A73B85"/>
    <w:rsid w:val="00A73BA6"/>
    <w:rsid w:val="00A73F12"/>
    <w:rsid w:val="00A74224"/>
    <w:rsid w:val="00A74425"/>
    <w:rsid w:val="00A74433"/>
    <w:rsid w:val="00A75616"/>
    <w:rsid w:val="00A7584B"/>
    <w:rsid w:val="00A75A89"/>
    <w:rsid w:val="00A75CA2"/>
    <w:rsid w:val="00A75F19"/>
    <w:rsid w:val="00A7680B"/>
    <w:rsid w:val="00A76B13"/>
    <w:rsid w:val="00A76F98"/>
    <w:rsid w:val="00A772FF"/>
    <w:rsid w:val="00A7740B"/>
    <w:rsid w:val="00A7790B"/>
    <w:rsid w:val="00A8037C"/>
    <w:rsid w:val="00A80659"/>
    <w:rsid w:val="00A8082C"/>
    <w:rsid w:val="00A817EE"/>
    <w:rsid w:val="00A81F4F"/>
    <w:rsid w:val="00A8267D"/>
    <w:rsid w:val="00A82738"/>
    <w:rsid w:val="00A82930"/>
    <w:rsid w:val="00A82EDC"/>
    <w:rsid w:val="00A838AD"/>
    <w:rsid w:val="00A84596"/>
    <w:rsid w:val="00A847B1"/>
    <w:rsid w:val="00A84CBD"/>
    <w:rsid w:val="00A85316"/>
    <w:rsid w:val="00A8554A"/>
    <w:rsid w:val="00A86180"/>
    <w:rsid w:val="00A864E1"/>
    <w:rsid w:val="00A86687"/>
    <w:rsid w:val="00A867A2"/>
    <w:rsid w:val="00A86A4A"/>
    <w:rsid w:val="00A8727E"/>
    <w:rsid w:val="00A8734E"/>
    <w:rsid w:val="00A874EE"/>
    <w:rsid w:val="00A8762B"/>
    <w:rsid w:val="00A87F77"/>
    <w:rsid w:val="00A9016D"/>
    <w:rsid w:val="00A90487"/>
    <w:rsid w:val="00A904F1"/>
    <w:rsid w:val="00A905F5"/>
    <w:rsid w:val="00A91A70"/>
    <w:rsid w:val="00A928B1"/>
    <w:rsid w:val="00A94000"/>
    <w:rsid w:val="00A95192"/>
    <w:rsid w:val="00A95234"/>
    <w:rsid w:val="00A95342"/>
    <w:rsid w:val="00A953AE"/>
    <w:rsid w:val="00A95855"/>
    <w:rsid w:val="00A95B9B"/>
    <w:rsid w:val="00A96719"/>
    <w:rsid w:val="00AA01B1"/>
    <w:rsid w:val="00AA025D"/>
    <w:rsid w:val="00AA0328"/>
    <w:rsid w:val="00AA0CA8"/>
    <w:rsid w:val="00AA0E7A"/>
    <w:rsid w:val="00AA1148"/>
    <w:rsid w:val="00AA1E34"/>
    <w:rsid w:val="00AA21C0"/>
    <w:rsid w:val="00AA25C5"/>
    <w:rsid w:val="00AA274F"/>
    <w:rsid w:val="00AA29C0"/>
    <w:rsid w:val="00AA2A51"/>
    <w:rsid w:val="00AA33B1"/>
    <w:rsid w:val="00AA3A33"/>
    <w:rsid w:val="00AA3F6E"/>
    <w:rsid w:val="00AA4FA5"/>
    <w:rsid w:val="00AA4FCD"/>
    <w:rsid w:val="00AA5A6C"/>
    <w:rsid w:val="00AA6AEF"/>
    <w:rsid w:val="00AA6CC2"/>
    <w:rsid w:val="00AA7110"/>
    <w:rsid w:val="00AA724D"/>
    <w:rsid w:val="00AA7BE4"/>
    <w:rsid w:val="00AB0359"/>
    <w:rsid w:val="00AB056A"/>
    <w:rsid w:val="00AB1A04"/>
    <w:rsid w:val="00AB2768"/>
    <w:rsid w:val="00AB27FC"/>
    <w:rsid w:val="00AB282F"/>
    <w:rsid w:val="00AB4A3B"/>
    <w:rsid w:val="00AB4E8A"/>
    <w:rsid w:val="00AB57B6"/>
    <w:rsid w:val="00AB5A90"/>
    <w:rsid w:val="00AB5EBF"/>
    <w:rsid w:val="00AB5EE1"/>
    <w:rsid w:val="00AB6489"/>
    <w:rsid w:val="00AB64AB"/>
    <w:rsid w:val="00AB6810"/>
    <w:rsid w:val="00AB6C80"/>
    <w:rsid w:val="00AB7153"/>
    <w:rsid w:val="00AB7301"/>
    <w:rsid w:val="00AB7C0D"/>
    <w:rsid w:val="00AC1B5F"/>
    <w:rsid w:val="00AC2189"/>
    <w:rsid w:val="00AC2875"/>
    <w:rsid w:val="00AC2A6F"/>
    <w:rsid w:val="00AC30C2"/>
    <w:rsid w:val="00AC36DF"/>
    <w:rsid w:val="00AC4733"/>
    <w:rsid w:val="00AC4CB0"/>
    <w:rsid w:val="00AC508D"/>
    <w:rsid w:val="00AC5142"/>
    <w:rsid w:val="00AC5275"/>
    <w:rsid w:val="00AC5DF5"/>
    <w:rsid w:val="00AC5F17"/>
    <w:rsid w:val="00AC5FC2"/>
    <w:rsid w:val="00AC60DC"/>
    <w:rsid w:val="00AC6BB3"/>
    <w:rsid w:val="00AC7CBF"/>
    <w:rsid w:val="00AC7DF9"/>
    <w:rsid w:val="00AD10FB"/>
    <w:rsid w:val="00AD163A"/>
    <w:rsid w:val="00AD194D"/>
    <w:rsid w:val="00AD1975"/>
    <w:rsid w:val="00AD1B9A"/>
    <w:rsid w:val="00AD2310"/>
    <w:rsid w:val="00AD299D"/>
    <w:rsid w:val="00AD48D9"/>
    <w:rsid w:val="00AD4CE5"/>
    <w:rsid w:val="00AD4EA8"/>
    <w:rsid w:val="00AD5252"/>
    <w:rsid w:val="00AD525F"/>
    <w:rsid w:val="00AD58F9"/>
    <w:rsid w:val="00AD6C90"/>
    <w:rsid w:val="00AD7E4E"/>
    <w:rsid w:val="00AD7E7D"/>
    <w:rsid w:val="00AD7F43"/>
    <w:rsid w:val="00AE0BCF"/>
    <w:rsid w:val="00AE19EA"/>
    <w:rsid w:val="00AE1F98"/>
    <w:rsid w:val="00AE2870"/>
    <w:rsid w:val="00AE2CBE"/>
    <w:rsid w:val="00AE321C"/>
    <w:rsid w:val="00AE3460"/>
    <w:rsid w:val="00AE3560"/>
    <w:rsid w:val="00AE3C9B"/>
    <w:rsid w:val="00AE4491"/>
    <w:rsid w:val="00AE44CB"/>
    <w:rsid w:val="00AE5589"/>
    <w:rsid w:val="00AE5A3B"/>
    <w:rsid w:val="00AE6958"/>
    <w:rsid w:val="00AE6FAC"/>
    <w:rsid w:val="00AE7C21"/>
    <w:rsid w:val="00AE7D6A"/>
    <w:rsid w:val="00AF097C"/>
    <w:rsid w:val="00AF0B30"/>
    <w:rsid w:val="00AF0C5B"/>
    <w:rsid w:val="00AF1302"/>
    <w:rsid w:val="00AF13B5"/>
    <w:rsid w:val="00AF1D91"/>
    <w:rsid w:val="00AF23A1"/>
    <w:rsid w:val="00AF28EF"/>
    <w:rsid w:val="00AF2D4F"/>
    <w:rsid w:val="00AF376D"/>
    <w:rsid w:val="00AF404B"/>
    <w:rsid w:val="00AF4082"/>
    <w:rsid w:val="00AF479E"/>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7ABE"/>
    <w:rsid w:val="00B10043"/>
    <w:rsid w:val="00B1061F"/>
    <w:rsid w:val="00B10F7F"/>
    <w:rsid w:val="00B11039"/>
    <w:rsid w:val="00B1115E"/>
    <w:rsid w:val="00B11702"/>
    <w:rsid w:val="00B11937"/>
    <w:rsid w:val="00B119D7"/>
    <w:rsid w:val="00B11B5B"/>
    <w:rsid w:val="00B1203B"/>
    <w:rsid w:val="00B12401"/>
    <w:rsid w:val="00B12506"/>
    <w:rsid w:val="00B13080"/>
    <w:rsid w:val="00B14A93"/>
    <w:rsid w:val="00B15AF7"/>
    <w:rsid w:val="00B15C71"/>
    <w:rsid w:val="00B15D9A"/>
    <w:rsid w:val="00B15F62"/>
    <w:rsid w:val="00B165D8"/>
    <w:rsid w:val="00B165F9"/>
    <w:rsid w:val="00B1686B"/>
    <w:rsid w:val="00B16B01"/>
    <w:rsid w:val="00B16B88"/>
    <w:rsid w:val="00B17447"/>
    <w:rsid w:val="00B17951"/>
    <w:rsid w:val="00B2056D"/>
    <w:rsid w:val="00B2068C"/>
    <w:rsid w:val="00B218D1"/>
    <w:rsid w:val="00B22380"/>
    <w:rsid w:val="00B2274F"/>
    <w:rsid w:val="00B22D99"/>
    <w:rsid w:val="00B242BC"/>
    <w:rsid w:val="00B24337"/>
    <w:rsid w:val="00B24F1A"/>
    <w:rsid w:val="00B25061"/>
    <w:rsid w:val="00B258EF"/>
    <w:rsid w:val="00B2685D"/>
    <w:rsid w:val="00B26ACE"/>
    <w:rsid w:val="00B26D17"/>
    <w:rsid w:val="00B27630"/>
    <w:rsid w:val="00B27750"/>
    <w:rsid w:val="00B27BF2"/>
    <w:rsid w:val="00B27DA4"/>
    <w:rsid w:val="00B30678"/>
    <w:rsid w:val="00B314F4"/>
    <w:rsid w:val="00B315C3"/>
    <w:rsid w:val="00B32203"/>
    <w:rsid w:val="00B33A35"/>
    <w:rsid w:val="00B34A04"/>
    <w:rsid w:val="00B35837"/>
    <w:rsid w:val="00B3659E"/>
    <w:rsid w:val="00B36ABE"/>
    <w:rsid w:val="00B36C35"/>
    <w:rsid w:val="00B372F7"/>
    <w:rsid w:val="00B378DC"/>
    <w:rsid w:val="00B37A44"/>
    <w:rsid w:val="00B37FFA"/>
    <w:rsid w:val="00B40107"/>
    <w:rsid w:val="00B40261"/>
    <w:rsid w:val="00B40773"/>
    <w:rsid w:val="00B41310"/>
    <w:rsid w:val="00B413CB"/>
    <w:rsid w:val="00B41FC9"/>
    <w:rsid w:val="00B42107"/>
    <w:rsid w:val="00B42201"/>
    <w:rsid w:val="00B436FD"/>
    <w:rsid w:val="00B43F70"/>
    <w:rsid w:val="00B45261"/>
    <w:rsid w:val="00B46323"/>
    <w:rsid w:val="00B46AEA"/>
    <w:rsid w:val="00B46DDE"/>
    <w:rsid w:val="00B4707F"/>
    <w:rsid w:val="00B479DC"/>
    <w:rsid w:val="00B47A0D"/>
    <w:rsid w:val="00B47B7A"/>
    <w:rsid w:val="00B507BC"/>
    <w:rsid w:val="00B51252"/>
    <w:rsid w:val="00B51585"/>
    <w:rsid w:val="00B5181F"/>
    <w:rsid w:val="00B51D96"/>
    <w:rsid w:val="00B51DBB"/>
    <w:rsid w:val="00B5218C"/>
    <w:rsid w:val="00B529C6"/>
    <w:rsid w:val="00B52AFE"/>
    <w:rsid w:val="00B52B73"/>
    <w:rsid w:val="00B52F58"/>
    <w:rsid w:val="00B540A7"/>
    <w:rsid w:val="00B54CEC"/>
    <w:rsid w:val="00B551FB"/>
    <w:rsid w:val="00B5524C"/>
    <w:rsid w:val="00B56569"/>
    <w:rsid w:val="00B56679"/>
    <w:rsid w:val="00B5682C"/>
    <w:rsid w:val="00B57618"/>
    <w:rsid w:val="00B604D2"/>
    <w:rsid w:val="00B616EF"/>
    <w:rsid w:val="00B6198C"/>
    <w:rsid w:val="00B61DFA"/>
    <w:rsid w:val="00B61EFC"/>
    <w:rsid w:val="00B62100"/>
    <w:rsid w:val="00B62271"/>
    <w:rsid w:val="00B623CB"/>
    <w:rsid w:val="00B62E6D"/>
    <w:rsid w:val="00B62F02"/>
    <w:rsid w:val="00B62F13"/>
    <w:rsid w:val="00B63098"/>
    <w:rsid w:val="00B639CE"/>
    <w:rsid w:val="00B63E81"/>
    <w:rsid w:val="00B64BA7"/>
    <w:rsid w:val="00B64F72"/>
    <w:rsid w:val="00B65056"/>
    <w:rsid w:val="00B654B9"/>
    <w:rsid w:val="00B65C8C"/>
    <w:rsid w:val="00B6613D"/>
    <w:rsid w:val="00B66342"/>
    <w:rsid w:val="00B6635A"/>
    <w:rsid w:val="00B667AC"/>
    <w:rsid w:val="00B66A25"/>
    <w:rsid w:val="00B6729E"/>
    <w:rsid w:val="00B67C63"/>
    <w:rsid w:val="00B701A3"/>
    <w:rsid w:val="00B702C9"/>
    <w:rsid w:val="00B7031B"/>
    <w:rsid w:val="00B70CEB"/>
    <w:rsid w:val="00B70DB1"/>
    <w:rsid w:val="00B70DFD"/>
    <w:rsid w:val="00B717C3"/>
    <w:rsid w:val="00B72051"/>
    <w:rsid w:val="00B7243D"/>
    <w:rsid w:val="00B72501"/>
    <w:rsid w:val="00B726E8"/>
    <w:rsid w:val="00B72C3E"/>
    <w:rsid w:val="00B72ED8"/>
    <w:rsid w:val="00B73607"/>
    <w:rsid w:val="00B747A0"/>
    <w:rsid w:val="00B752EE"/>
    <w:rsid w:val="00B753F6"/>
    <w:rsid w:val="00B7643B"/>
    <w:rsid w:val="00B771D8"/>
    <w:rsid w:val="00B7796D"/>
    <w:rsid w:val="00B80A49"/>
    <w:rsid w:val="00B80C78"/>
    <w:rsid w:val="00B80F95"/>
    <w:rsid w:val="00B811CB"/>
    <w:rsid w:val="00B82601"/>
    <w:rsid w:val="00B828DC"/>
    <w:rsid w:val="00B8295C"/>
    <w:rsid w:val="00B82DDF"/>
    <w:rsid w:val="00B83ACB"/>
    <w:rsid w:val="00B8545F"/>
    <w:rsid w:val="00B857C9"/>
    <w:rsid w:val="00B85B19"/>
    <w:rsid w:val="00B85CE6"/>
    <w:rsid w:val="00B85E44"/>
    <w:rsid w:val="00B860F9"/>
    <w:rsid w:val="00B863B4"/>
    <w:rsid w:val="00B86882"/>
    <w:rsid w:val="00B879C2"/>
    <w:rsid w:val="00B87FA5"/>
    <w:rsid w:val="00B90156"/>
    <w:rsid w:val="00B90241"/>
    <w:rsid w:val="00B90427"/>
    <w:rsid w:val="00B90634"/>
    <w:rsid w:val="00B90A95"/>
    <w:rsid w:val="00B915FE"/>
    <w:rsid w:val="00B92A26"/>
    <w:rsid w:val="00B92ED2"/>
    <w:rsid w:val="00B93335"/>
    <w:rsid w:val="00B93B89"/>
    <w:rsid w:val="00B93DCE"/>
    <w:rsid w:val="00B94E63"/>
    <w:rsid w:val="00B95162"/>
    <w:rsid w:val="00B96CE6"/>
    <w:rsid w:val="00B97327"/>
    <w:rsid w:val="00B97DEB"/>
    <w:rsid w:val="00B97F17"/>
    <w:rsid w:val="00B97FAA"/>
    <w:rsid w:val="00BA003D"/>
    <w:rsid w:val="00BA00CB"/>
    <w:rsid w:val="00BA0163"/>
    <w:rsid w:val="00BA120A"/>
    <w:rsid w:val="00BA1303"/>
    <w:rsid w:val="00BA13BA"/>
    <w:rsid w:val="00BA1A05"/>
    <w:rsid w:val="00BA1A21"/>
    <w:rsid w:val="00BA2B5E"/>
    <w:rsid w:val="00BA2E49"/>
    <w:rsid w:val="00BA3243"/>
    <w:rsid w:val="00BA348D"/>
    <w:rsid w:val="00BA3874"/>
    <w:rsid w:val="00BA426A"/>
    <w:rsid w:val="00BA4544"/>
    <w:rsid w:val="00BA48AA"/>
    <w:rsid w:val="00BA51A3"/>
    <w:rsid w:val="00BA5D0F"/>
    <w:rsid w:val="00BA61B2"/>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FBE"/>
    <w:rsid w:val="00BB60DA"/>
    <w:rsid w:val="00BB622D"/>
    <w:rsid w:val="00BB63F7"/>
    <w:rsid w:val="00BB6D53"/>
    <w:rsid w:val="00BB6D80"/>
    <w:rsid w:val="00BB72F4"/>
    <w:rsid w:val="00BC0252"/>
    <w:rsid w:val="00BC0518"/>
    <w:rsid w:val="00BC05D0"/>
    <w:rsid w:val="00BC07D3"/>
    <w:rsid w:val="00BC12E9"/>
    <w:rsid w:val="00BC1453"/>
    <w:rsid w:val="00BC14E8"/>
    <w:rsid w:val="00BC1EE3"/>
    <w:rsid w:val="00BC2250"/>
    <w:rsid w:val="00BC23F0"/>
    <w:rsid w:val="00BC2416"/>
    <w:rsid w:val="00BC245A"/>
    <w:rsid w:val="00BC341F"/>
    <w:rsid w:val="00BC40B0"/>
    <w:rsid w:val="00BC5209"/>
    <w:rsid w:val="00BC5CB3"/>
    <w:rsid w:val="00BC6226"/>
    <w:rsid w:val="00BC6715"/>
    <w:rsid w:val="00BD09C6"/>
    <w:rsid w:val="00BD0ADC"/>
    <w:rsid w:val="00BD0D6B"/>
    <w:rsid w:val="00BD1027"/>
    <w:rsid w:val="00BD130C"/>
    <w:rsid w:val="00BD15E3"/>
    <w:rsid w:val="00BD1B75"/>
    <w:rsid w:val="00BD2255"/>
    <w:rsid w:val="00BD232E"/>
    <w:rsid w:val="00BD310E"/>
    <w:rsid w:val="00BD31D5"/>
    <w:rsid w:val="00BD3866"/>
    <w:rsid w:val="00BD387C"/>
    <w:rsid w:val="00BD4559"/>
    <w:rsid w:val="00BD4ABF"/>
    <w:rsid w:val="00BD4EB4"/>
    <w:rsid w:val="00BD55D8"/>
    <w:rsid w:val="00BD567D"/>
    <w:rsid w:val="00BD56A9"/>
    <w:rsid w:val="00BD5A81"/>
    <w:rsid w:val="00BD5DCC"/>
    <w:rsid w:val="00BD66A5"/>
    <w:rsid w:val="00BD6B97"/>
    <w:rsid w:val="00BD78C3"/>
    <w:rsid w:val="00BD78DC"/>
    <w:rsid w:val="00BD7D2E"/>
    <w:rsid w:val="00BE00C1"/>
    <w:rsid w:val="00BE0CD5"/>
    <w:rsid w:val="00BE0FC0"/>
    <w:rsid w:val="00BE20B9"/>
    <w:rsid w:val="00BE2318"/>
    <w:rsid w:val="00BE44C3"/>
    <w:rsid w:val="00BE599E"/>
    <w:rsid w:val="00BE5AE1"/>
    <w:rsid w:val="00BE5C41"/>
    <w:rsid w:val="00BE5D14"/>
    <w:rsid w:val="00BE623C"/>
    <w:rsid w:val="00BE66A1"/>
    <w:rsid w:val="00BE6DDC"/>
    <w:rsid w:val="00BF05D7"/>
    <w:rsid w:val="00BF0AD6"/>
    <w:rsid w:val="00BF0FE1"/>
    <w:rsid w:val="00BF20D5"/>
    <w:rsid w:val="00BF23F2"/>
    <w:rsid w:val="00BF26D3"/>
    <w:rsid w:val="00BF434F"/>
    <w:rsid w:val="00BF445D"/>
    <w:rsid w:val="00BF55D2"/>
    <w:rsid w:val="00BF5600"/>
    <w:rsid w:val="00BF561A"/>
    <w:rsid w:val="00BF5C13"/>
    <w:rsid w:val="00BF7197"/>
    <w:rsid w:val="00BF79CA"/>
    <w:rsid w:val="00C00398"/>
    <w:rsid w:val="00C005CF"/>
    <w:rsid w:val="00C005E2"/>
    <w:rsid w:val="00C009F3"/>
    <w:rsid w:val="00C01E2A"/>
    <w:rsid w:val="00C0227A"/>
    <w:rsid w:val="00C02370"/>
    <w:rsid w:val="00C0252B"/>
    <w:rsid w:val="00C03570"/>
    <w:rsid w:val="00C036B2"/>
    <w:rsid w:val="00C036DF"/>
    <w:rsid w:val="00C04C86"/>
    <w:rsid w:val="00C055F4"/>
    <w:rsid w:val="00C05BF6"/>
    <w:rsid w:val="00C06293"/>
    <w:rsid w:val="00C0669F"/>
    <w:rsid w:val="00C06F2D"/>
    <w:rsid w:val="00C0702C"/>
    <w:rsid w:val="00C07993"/>
    <w:rsid w:val="00C07C6F"/>
    <w:rsid w:val="00C07EEF"/>
    <w:rsid w:val="00C07F4D"/>
    <w:rsid w:val="00C10010"/>
    <w:rsid w:val="00C1046A"/>
    <w:rsid w:val="00C106EE"/>
    <w:rsid w:val="00C10752"/>
    <w:rsid w:val="00C108F3"/>
    <w:rsid w:val="00C1096C"/>
    <w:rsid w:val="00C11242"/>
    <w:rsid w:val="00C1156F"/>
    <w:rsid w:val="00C11E42"/>
    <w:rsid w:val="00C12A32"/>
    <w:rsid w:val="00C12DB5"/>
    <w:rsid w:val="00C135CB"/>
    <w:rsid w:val="00C135F6"/>
    <w:rsid w:val="00C139CC"/>
    <w:rsid w:val="00C150ED"/>
    <w:rsid w:val="00C152C6"/>
    <w:rsid w:val="00C15C1F"/>
    <w:rsid w:val="00C15CF1"/>
    <w:rsid w:val="00C15D46"/>
    <w:rsid w:val="00C16F95"/>
    <w:rsid w:val="00C17A06"/>
    <w:rsid w:val="00C201CB"/>
    <w:rsid w:val="00C202B3"/>
    <w:rsid w:val="00C20525"/>
    <w:rsid w:val="00C20EDC"/>
    <w:rsid w:val="00C21652"/>
    <w:rsid w:val="00C221BC"/>
    <w:rsid w:val="00C231EB"/>
    <w:rsid w:val="00C23532"/>
    <w:rsid w:val="00C23AC1"/>
    <w:rsid w:val="00C24274"/>
    <w:rsid w:val="00C247A2"/>
    <w:rsid w:val="00C248FB"/>
    <w:rsid w:val="00C253B6"/>
    <w:rsid w:val="00C2593B"/>
    <w:rsid w:val="00C25F35"/>
    <w:rsid w:val="00C260CA"/>
    <w:rsid w:val="00C261FD"/>
    <w:rsid w:val="00C26390"/>
    <w:rsid w:val="00C266B0"/>
    <w:rsid w:val="00C2684A"/>
    <w:rsid w:val="00C268AE"/>
    <w:rsid w:val="00C26922"/>
    <w:rsid w:val="00C26D21"/>
    <w:rsid w:val="00C275A3"/>
    <w:rsid w:val="00C27F6D"/>
    <w:rsid w:val="00C303DA"/>
    <w:rsid w:val="00C30689"/>
    <w:rsid w:val="00C30FC8"/>
    <w:rsid w:val="00C31F19"/>
    <w:rsid w:val="00C3234D"/>
    <w:rsid w:val="00C32818"/>
    <w:rsid w:val="00C33C19"/>
    <w:rsid w:val="00C3439D"/>
    <w:rsid w:val="00C34DF8"/>
    <w:rsid w:val="00C3563D"/>
    <w:rsid w:val="00C3577D"/>
    <w:rsid w:val="00C35D1A"/>
    <w:rsid w:val="00C37283"/>
    <w:rsid w:val="00C37E5E"/>
    <w:rsid w:val="00C41079"/>
    <w:rsid w:val="00C415F9"/>
    <w:rsid w:val="00C41AE9"/>
    <w:rsid w:val="00C4240D"/>
    <w:rsid w:val="00C42450"/>
    <w:rsid w:val="00C425E4"/>
    <w:rsid w:val="00C43B39"/>
    <w:rsid w:val="00C44051"/>
    <w:rsid w:val="00C44766"/>
    <w:rsid w:val="00C44A78"/>
    <w:rsid w:val="00C44CAB"/>
    <w:rsid w:val="00C4523B"/>
    <w:rsid w:val="00C452F2"/>
    <w:rsid w:val="00C45B2D"/>
    <w:rsid w:val="00C461EE"/>
    <w:rsid w:val="00C46952"/>
    <w:rsid w:val="00C46A7E"/>
    <w:rsid w:val="00C46E62"/>
    <w:rsid w:val="00C505A7"/>
    <w:rsid w:val="00C50763"/>
    <w:rsid w:val="00C50873"/>
    <w:rsid w:val="00C50D6B"/>
    <w:rsid w:val="00C51641"/>
    <w:rsid w:val="00C517DA"/>
    <w:rsid w:val="00C530AE"/>
    <w:rsid w:val="00C53845"/>
    <w:rsid w:val="00C53A7F"/>
    <w:rsid w:val="00C53CA0"/>
    <w:rsid w:val="00C54241"/>
    <w:rsid w:val="00C542F4"/>
    <w:rsid w:val="00C55E55"/>
    <w:rsid w:val="00C56589"/>
    <w:rsid w:val="00C56FCC"/>
    <w:rsid w:val="00C576D9"/>
    <w:rsid w:val="00C601A9"/>
    <w:rsid w:val="00C60B1C"/>
    <w:rsid w:val="00C613F7"/>
    <w:rsid w:val="00C61407"/>
    <w:rsid w:val="00C61ABD"/>
    <w:rsid w:val="00C621F6"/>
    <w:rsid w:val="00C62762"/>
    <w:rsid w:val="00C62FDE"/>
    <w:rsid w:val="00C639A7"/>
    <w:rsid w:val="00C63DC9"/>
    <w:rsid w:val="00C64739"/>
    <w:rsid w:val="00C6495D"/>
    <w:rsid w:val="00C64B96"/>
    <w:rsid w:val="00C64C6A"/>
    <w:rsid w:val="00C64FC3"/>
    <w:rsid w:val="00C65024"/>
    <w:rsid w:val="00C65DFF"/>
    <w:rsid w:val="00C664DA"/>
    <w:rsid w:val="00C664DF"/>
    <w:rsid w:val="00C66764"/>
    <w:rsid w:val="00C667B5"/>
    <w:rsid w:val="00C66846"/>
    <w:rsid w:val="00C6780A"/>
    <w:rsid w:val="00C67ABB"/>
    <w:rsid w:val="00C67EB9"/>
    <w:rsid w:val="00C7008D"/>
    <w:rsid w:val="00C7012F"/>
    <w:rsid w:val="00C706C5"/>
    <w:rsid w:val="00C713F4"/>
    <w:rsid w:val="00C717E8"/>
    <w:rsid w:val="00C71D53"/>
    <w:rsid w:val="00C7215F"/>
    <w:rsid w:val="00C73881"/>
    <w:rsid w:val="00C73FDC"/>
    <w:rsid w:val="00C74046"/>
    <w:rsid w:val="00C744DA"/>
    <w:rsid w:val="00C75316"/>
    <w:rsid w:val="00C75483"/>
    <w:rsid w:val="00C762B3"/>
    <w:rsid w:val="00C76FA9"/>
    <w:rsid w:val="00C77416"/>
    <w:rsid w:val="00C807E8"/>
    <w:rsid w:val="00C8089A"/>
    <w:rsid w:val="00C80A6A"/>
    <w:rsid w:val="00C80C0F"/>
    <w:rsid w:val="00C81DED"/>
    <w:rsid w:val="00C81F96"/>
    <w:rsid w:val="00C82B71"/>
    <w:rsid w:val="00C82BAA"/>
    <w:rsid w:val="00C82F8F"/>
    <w:rsid w:val="00C83284"/>
    <w:rsid w:val="00C84E2F"/>
    <w:rsid w:val="00C84ED7"/>
    <w:rsid w:val="00C858B5"/>
    <w:rsid w:val="00C860AE"/>
    <w:rsid w:val="00C863C1"/>
    <w:rsid w:val="00C8649A"/>
    <w:rsid w:val="00C864E4"/>
    <w:rsid w:val="00C8695D"/>
    <w:rsid w:val="00C869DF"/>
    <w:rsid w:val="00C87004"/>
    <w:rsid w:val="00C87CEB"/>
    <w:rsid w:val="00C910B1"/>
    <w:rsid w:val="00C912EC"/>
    <w:rsid w:val="00C913E2"/>
    <w:rsid w:val="00C9196B"/>
    <w:rsid w:val="00C91CA6"/>
    <w:rsid w:val="00C91E3F"/>
    <w:rsid w:val="00C922D4"/>
    <w:rsid w:val="00C9264E"/>
    <w:rsid w:val="00C927A2"/>
    <w:rsid w:val="00C93419"/>
    <w:rsid w:val="00C9364B"/>
    <w:rsid w:val="00C9425E"/>
    <w:rsid w:val="00C9452D"/>
    <w:rsid w:val="00C94ED1"/>
    <w:rsid w:val="00C955BA"/>
    <w:rsid w:val="00C95BAA"/>
    <w:rsid w:val="00C96EF9"/>
    <w:rsid w:val="00C9788B"/>
    <w:rsid w:val="00CA110F"/>
    <w:rsid w:val="00CA177D"/>
    <w:rsid w:val="00CA1886"/>
    <w:rsid w:val="00CA1902"/>
    <w:rsid w:val="00CA2476"/>
    <w:rsid w:val="00CA2C90"/>
    <w:rsid w:val="00CA2CA2"/>
    <w:rsid w:val="00CA2F77"/>
    <w:rsid w:val="00CA345E"/>
    <w:rsid w:val="00CA3954"/>
    <w:rsid w:val="00CA404E"/>
    <w:rsid w:val="00CA4409"/>
    <w:rsid w:val="00CA4BC7"/>
    <w:rsid w:val="00CA4D58"/>
    <w:rsid w:val="00CA57C8"/>
    <w:rsid w:val="00CA5C25"/>
    <w:rsid w:val="00CA5D67"/>
    <w:rsid w:val="00CA5EF2"/>
    <w:rsid w:val="00CA62A5"/>
    <w:rsid w:val="00CA6477"/>
    <w:rsid w:val="00CA6679"/>
    <w:rsid w:val="00CA6752"/>
    <w:rsid w:val="00CA6AAF"/>
    <w:rsid w:val="00CA6F9B"/>
    <w:rsid w:val="00CA6FB9"/>
    <w:rsid w:val="00CA71C5"/>
    <w:rsid w:val="00CA728E"/>
    <w:rsid w:val="00CA7C00"/>
    <w:rsid w:val="00CB059D"/>
    <w:rsid w:val="00CB1BFB"/>
    <w:rsid w:val="00CB224A"/>
    <w:rsid w:val="00CB22D4"/>
    <w:rsid w:val="00CB29C4"/>
    <w:rsid w:val="00CB2B2D"/>
    <w:rsid w:val="00CB2E6F"/>
    <w:rsid w:val="00CB320B"/>
    <w:rsid w:val="00CB3988"/>
    <w:rsid w:val="00CB39A0"/>
    <w:rsid w:val="00CB3C8D"/>
    <w:rsid w:val="00CB3E31"/>
    <w:rsid w:val="00CB3E9E"/>
    <w:rsid w:val="00CB5AEA"/>
    <w:rsid w:val="00CB5B9E"/>
    <w:rsid w:val="00CB5DE8"/>
    <w:rsid w:val="00CB6627"/>
    <w:rsid w:val="00CB6E02"/>
    <w:rsid w:val="00CB748D"/>
    <w:rsid w:val="00CC19FF"/>
    <w:rsid w:val="00CC202B"/>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CD2"/>
    <w:rsid w:val="00CD0914"/>
    <w:rsid w:val="00CD117E"/>
    <w:rsid w:val="00CD160E"/>
    <w:rsid w:val="00CD181F"/>
    <w:rsid w:val="00CD26E1"/>
    <w:rsid w:val="00CD282E"/>
    <w:rsid w:val="00CD2B3A"/>
    <w:rsid w:val="00CD2BD8"/>
    <w:rsid w:val="00CD3596"/>
    <w:rsid w:val="00CD383D"/>
    <w:rsid w:val="00CD3AB0"/>
    <w:rsid w:val="00CD406F"/>
    <w:rsid w:val="00CD4072"/>
    <w:rsid w:val="00CD45BA"/>
    <w:rsid w:val="00CD54FB"/>
    <w:rsid w:val="00CD555E"/>
    <w:rsid w:val="00CD57A5"/>
    <w:rsid w:val="00CD5A46"/>
    <w:rsid w:val="00CD61E3"/>
    <w:rsid w:val="00CD69F5"/>
    <w:rsid w:val="00CD6C52"/>
    <w:rsid w:val="00CD7E43"/>
    <w:rsid w:val="00CD7ED5"/>
    <w:rsid w:val="00CE035E"/>
    <w:rsid w:val="00CE0BDF"/>
    <w:rsid w:val="00CE1008"/>
    <w:rsid w:val="00CE1195"/>
    <w:rsid w:val="00CE1FFD"/>
    <w:rsid w:val="00CE2D56"/>
    <w:rsid w:val="00CE3312"/>
    <w:rsid w:val="00CE38CA"/>
    <w:rsid w:val="00CE51FE"/>
    <w:rsid w:val="00CE65C7"/>
    <w:rsid w:val="00CE71DD"/>
    <w:rsid w:val="00CE745F"/>
    <w:rsid w:val="00CE74CB"/>
    <w:rsid w:val="00CE78F1"/>
    <w:rsid w:val="00CE7A00"/>
    <w:rsid w:val="00CE7DD9"/>
    <w:rsid w:val="00CF0450"/>
    <w:rsid w:val="00CF092F"/>
    <w:rsid w:val="00CF11A9"/>
    <w:rsid w:val="00CF1BAB"/>
    <w:rsid w:val="00CF1E42"/>
    <w:rsid w:val="00CF20AF"/>
    <w:rsid w:val="00CF224B"/>
    <w:rsid w:val="00CF297E"/>
    <w:rsid w:val="00CF41AA"/>
    <w:rsid w:val="00CF4B46"/>
    <w:rsid w:val="00CF4C2C"/>
    <w:rsid w:val="00CF5024"/>
    <w:rsid w:val="00CF561D"/>
    <w:rsid w:val="00CF56F0"/>
    <w:rsid w:val="00CF5DCE"/>
    <w:rsid w:val="00CF6632"/>
    <w:rsid w:val="00CF66D9"/>
    <w:rsid w:val="00CF6780"/>
    <w:rsid w:val="00CF703F"/>
    <w:rsid w:val="00CF7096"/>
    <w:rsid w:val="00CF7699"/>
    <w:rsid w:val="00CF7AFD"/>
    <w:rsid w:val="00CF7D38"/>
    <w:rsid w:val="00D005CB"/>
    <w:rsid w:val="00D007CB"/>
    <w:rsid w:val="00D00C81"/>
    <w:rsid w:val="00D015E1"/>
    <w:rsid w:val="00D017C7"/>
    <w:rsid w:val="00D01A49"/>
    <w:rsid w:val="00D02652"/>
    <w:rsid w:val="00D0407B"/>
    <w:rsid w:val="00D04B5A"/>
    <w:rsid w:val="00D064E0"/>
    <w:rsid w:val="00D06942"/>
    <w:rsid w:val="00D07124"/>
    <w:rsid w:val="00D073C4"/>
    <w:rsid w:val="00D07457"/>
    <w:rsid w:val="00D07B4F"/>
    <w:rsid w:val="00D10577"/>
    <w:rsid w:val="00D1127E"/>
    <w:rsid w:val="00D11A8C"/>
    <w:rsid w:val="00D1324B"/>
    <w:rsid w:val="00D13528"/>
    <w:rsid w:val="00D1404B"/>
    <w:rsid w:val="00D141C3"/>
    <w:rsid w:val="00D143EF"/>
    <w:rsid w:val="00D14A05"/>
    <w:rsid w:val="00D14BB8"/>
    <w:rsid w:val="00D15057"/>
    <w:rsid w:val="00D16294"/>
    <w:rsid w:val="00D1641C"/>
    <w:rsid w:val="00D167D1"/>
    <w:rsid w:val="00D17570"/>
    <w:rsid w:val="00D176EC"/>
    <w:rsid w:val="00D17F36"/>
    <w:rsid w:val="00D17F3E"/>
    <w:rsid w:val="00D20054"/>
    <w:rsid w:val="00D200BC"/>
    <w:rsid w:val="00D20125"/>
    <w:rsid w:val="00D20958"/>
    <w:rsid w:val="00D209A9"/>
    <w:rsid w:val="00D212FC"/>
    <w:rsid w:val="00D21355"/>
    <w:rsid w:val="00D22694"/>
    <w:rsid w:val="00D22F6C"/>
    <w:rsid w:val="00D2319A"/>
    <w:rsid w:val="00D23DCD"/>
    <w:rsid w:val="00D249C0"/>
    <w:rsid w:val="00D24A59"/>
    <w:rsid w:val="00D24D20"/>
    <w:rsid w:val="00D24E9A"/>
    <w:rsid w:val="00D24EA3"/>
    <w:rsid w:val="00D250E8"/>
    <w:rsid w:val="00D25317"/>
    <w:rsid w:val="00D257CF"/>
    <w:rsid w:val="00D2583D"/>
    <w:rsid w:val="00D263F3"/>
    <w:rsid w:val="00D26A21"/>
    <w:rsid w:val="00D270AE"/>
    <w:rsid w:val="00D27262"/>
    <w:rsid w:val="00D27744"/>
    <w:rsid w:val="00D27B4B"/>
    <w:rsid w:val="00D27F2D"/>
    <w:rsid w:val="00D30D47"/>
    <w:rsid w:val="00D30FC6"/>
    <w:rsid w:val="00D31519"/>
    <w:rsid w:val="00D315F9"/>
    <w:rsid w:val="00D3163B"/>
    <w:rsid w:val="00D316B0"/>
    <w:rsid w:val="00D319D1"/>
    <w:rsid w:val="00D31E69"/>
    <w:rsid w:val="00D31F54"/>
    <w:rsid w:val="00D32361"/>
    <w:rsid w:val="00D32B0A"/>
    <w:rsid w:val="00D32FE9"/>
    <w:rsid w:val="00D331B8"/>
    <w:rsid w:val="00D3445C"/>
    <w:rsid w:val="00D35077"/>
    <w:rsid w:val="00D36008"/>
    <w:rsid w:val="00D360AB"/>
    <w:rsid w:val="00D361B4"/>
    <w:rsid w:val="00D364B7"/>
    <w:rsid w:val="00D36CFF"/>
    <w:rsid w:val="00D36E17"/>
    <w:rsid w:val="00D37611"/>
    <w:rsid w:val="00D37AFE"/>
    <w:rsid w:val="00D37DE2"/>
    <w:rsid w:val="00D37F40"/>
    <w:rsid w:val="00D40FCE"/>
    <w:rsid w:val="00D4150B"/>
    <w:rsid w:val="00D4184E"/>
    <w:rsid w:val="00D4216A"/>
    <w:rsid w:val="00D42878"/>
    <w:rsid w:val="00D42BC6"/>
    <w:rsid w:val="00D42BE7"/>
    <w:rsid w:val="00D42EC2"/>
    <w:rsid w:val="00D4333F"/>
    <w:rsid w:val="00D4343D"/>
    <w:rsid w:val="00D43FA3"/>
    <w:rsid w:val="00D441E4"/>
    <w:rsid w:val="00D44480"/>
    <w:rsid w:val="00D44C0A"/>
    <w:rsid w:val="00D459EC"/>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5C42"/>
    <w:rsid w:val="00D56378"/>
    <w:rsid w:val="00D56A2F"/>
    <w:rsid w:val="00D5787B"/>
    <w:rsid w:val="00D57C7B"/>
    <w:rsid w:val="00D604B2"/>
    <w:rsid w:val="00D60694"/>
    <w:rsid w:val="00D60C3A"/>
    <w:rsid w:val="00D60C46"/>
    <w:rsid w:val="00D60EB2"/>
    <w:rsid w:val="00D611BA"/>
    <w:rsid w:val="00D61B93"/>
    <w:rsid w:val="00D624EA"/>
    <w:rsid w:val="00D627BD"/>
    <w:rsid w:val="00D62932"/>
    <w:rsid w:val="00D62CBC"/>
    <w:rsid w:val="00D62E1A"/>
    <w:rsid w:val="00D62E75"/>
    <w:rsid w:val="00D63B3F"/>
    <w:rsid w:val="00D65552"/>
    <w:rsid w:val="00D65B01"/>
    <w:rsid w:val="00D66070"/>
    <w:rsid w:val="00D66774"/>
    <w:rsid w:val="00D67A8F"/>
    <w:rsid w:val="00D67CB2"/>
    <w:rsid w:val="00D700BF"/>
    <w:rsid w:val="00D7074E"/>
    <w:rsid w:val="00D70B74"/>
    <w:rsid w:val="00D70BFF"/>
    <w:rsid w:val="00D70E70"/>
    <w:rsid w:val="00D71D60"/>
    <w:rsid w:val="00D72108"/>
    <w:rsid w:val="00D72AD0"/>
    <w:rsid w:val="00D72BA7"/>
    <w:rsid w:val="00D72EB8"/>
    <w:rsid w:val="00D748A8"/>
    <w:rsid w:val="00D75F6B"/>
    <w:rsid w:val="00D77341"/>
    <w:rsid w:val="00D77596"/>
    <w:rsid w:val="00D77B68"/>
    <w:rsid w:val="00D800CD"/>
    <w:rsid w:val="00D80372"/>
    <w:rsid w:val="00D80627"/>
    <w:rsid w:val="00D8063C"/>
    <w:rsid w:val="00D8074E"/>
    <w:rsid w:val="00D817FA"/>
    <w:rsid w:val="00D828ED"/>
    <w:rsid w:val="00D82F2B"/>
    <w:rsid w:val="00D83972"/>
    <w:rsid w:val="00D83E43"/>
    <w:rsid w:val="00D83F84"/>
    <w:rsid w:val="00D84033"/>
    <w:rsid w:val="00D84346"/>
    <w:rsid w:val="00D84571"/>
    <w:rsid w:val="00D85F78"/>
    <w:rsid w:val="00D85FBA"/>
    <w:rsid w:val="00D863F8"/>
    <w:rsid w:val="00D8676F"/>
    <w:rsid w:val="00D87713"/>
    <w:rsid w:val="00D87A98"/>
    <w:rsid w:val="00D9075C"/>
    <w:rsid w:val="00D90D3F"/>
    <w:rsid w:val="00D91338"/>
    <w:rsid w:val="00D925FF"/>
    <w:rsid w:val="00D930E4"/>
    <w:rsid w:val="00D935D2"/>
    <w:rsid w:val="00D93F17"/>
    <w:rsid w:val="00D944F9"/>
    <w:rsid w:val="00D94502"/>
    <w:rsid w:val="00D94B28"/>
    <w:rsid w:val="00D94E64"/>
    <w:rsid w:val="00D9595E"/>
    <w:rsid w:val="00D963C4"/>
    <w:rsid w:val="00D9659E"/>
    <w:rsid w:val="00D96FC1"/>
    <w:rsid w:val="00D9789A"/>
    <w:rsid w:val="00D97D27"/>
    <w:rsid w:val="00D97D49"/>
    <w:rsid w:val="00DA0572"/>
    <w:rsid w:val="00DA089E"/>
    <w:rsid w:val="00DA1028"/>
    <w:rsid w:val="00DA126E"/>
    <w:rsid w:val="00DA13F6"/>
    <w:rsid w:val="00DA1CB9"/>
    <w:rsid w:val="00DA1CF8"/>
    <w:rsid w:val="00DA27D7"/>
    <w:rsid w:val="00DA2CEC"/>
    <w:rsid w:val="00DA2FAA"/>
    <w:rsid w:val="00DA3990"/>
    <w:rsid w:val="00DA3AE5"/>
    <w:rsid w:val="00DA4809"/>
    <w:rsid w:val="00DA4833"/>
    <w:rsid w:val="00DA4BD8"/>
    <w:rsid w:val="00DA4C12"/>
    <w:rsid w:val="00DA51CC"/>
    <w:rsid w:val="00DA51F0"/>
    <w:rsid w:val="00DA5234"/>
    <w:rsid w:val="00DA57A0"/>
    <w:rsid w:val="00DA5A6D"/>
    <w:rsid w:val="00DA5BB0"/>
    <w:rsid w:val="00DA63D6"/>
    <w:rsid w:val="00DA6C62"/>
    <w:rsid w:val="00DA70ED"/>
    <w:rsid w:val="00DA7226"/>
    <w:rsid w:val="00DA74DB"/>
    <w:rsid w:val="00DA77F0"/>
    <w:rsid w:val="00DA7BF1"/>
    <w:rsid w:val="00DA7E53"/>
    <w:rsid w:val="00DB0BA7"/>
    <w:rsid w:val="00DB28DF"/>
    <w:rsid w:val="00DB295C"/>
    <w:rsid w:val="00DB2985"/>
    <w:rsid w:val="00DB2FE2"/>
    <w:rsid w:val="00DB33E5"/>
    <w:rsid w:val="00DB41DB"/>
    <w:rsid w:val="00DB4B60"/>
    <w:rsid w:val="00DB4E5F"/>
    <w:rsid w:val="00DB4EE6"/>
    <w:rsid w:val="00DB501B"/>
    <w:rsid w:val="00DB5334"/>
    <w:rsid w:val="00DB61B0"/>
    <w:rsid w:val="00DB67A6"/>
    <w:rsid w:val="00DB68AE"/>
    <w:rsid w:val="00DC0E82"/>
    <w:rsid w:val="00DC1028"/>
    <w:rsid w:val="00DC1689"/>
    <w:rsid w:val="00DC1836"/>
    <w:rsid w:val="00DC1DB6"/>
    <w:rsid w:val="00DC1DE5"/>
    <w:rsid w:val="00DC1EBC"/>
    <w:rsid w:val="00DC24C7"/>
    <w:rsid w:val="00DC2D1E"/>
    <w:rsid w:val="00DC3A64"/>
    <w:rsid w:val="00DC3DE1"/>
    <w:rsid w:val="00DC4ECC"/>
    <w:rsid w:val="00DC5274"/>
    <w:rsid w:val="00DC527A"/>
    <w:rsid w:val="00DC5B9F"/>
    <w:rsid w:val="00DC5EA2"/>
    <w:rsid w:val="00DC6968"/>
    <w:rsid w:val="00DC6CA3"/>
    <w:rsid w:val="00DC6E3B"/>
    <w:rsid w:val="00DC7F42"/>
    <w:rsid w:val="00DD0F10"/>
    <w:rsid w:val="00DD12DA"/>
    <w:rsid w:val="00DD131F"/>
    <w:rsid w:val="00DD2EBC"/>
    <w:rsid w:val="00DD2FBC"/>
    <w:rsid w:val="00DD3070"/>
    <w:rsid w:val="00DD3382"/>
    <w:rsid w:val="00DD3464"/>
    <w:rsid w:val="00DD397F"/>
    <w:rsid w:val="00DD4655"/>
    <w:rsid w:val="00DD49AB"/>
    <w:rsid w:val="00DD4B00"/>
    <w:rsid w:val="00DD5A4E"/>
    <w:rsid w:val="00DD5D5A"/>
    <w:rsid w:val="00DD5E72"/>
    <w:rsid w:val="00DD6235"/>
    <w:rsid w:val="00DD67E4"/>
    <w:rsid w:val="00DD7D73"/>
    <w:rsid w:val="00DE052F"/>
    <w:rsid w:val="00DE0B3D"/>
    <w:rsid w:val="00DE1045"/>
    <w:rsid w:val="00DE17DD"/>
    <w:rsid w:val="00DE28B2"/>
    <w:rsid w:val="00DE2ACB"/>
    <w:rsid w:val="00DE2C78"/>
    <w:rsid w:val="00DE301E"/>
    <w:rsid w:val="00DE3D3E"/>
    <w:rsid w:val="00DE4616"/>
    <w:rsid w:val="00DE4AAA"/>
    <w:rsid w:val="00DE4BD5"/>
    <w:rsid w:val="00DE5462"/>
    <w:rsid w:val="00DE562F"/>
    <w:rsid w:val="00DE57F9"/>
    <w:rsid w:val="00DE64BE"/>
    <w:rsid w:val="00DE6713"/>
    <w:rsid w:val="00DE6C42"/>
    <w:rsid w:val="00DE7A0E"/>
    <w:rsid w:val="00DF04EA"/>
    <w:rsid w:val="00DF0FA8"/>
    <w:rsid w:val="00DF2042"/>
    <w:rsid w:val="00DF2246"/>
    <w:rsid w:val="00DF2317"/>
    <w:rsid w:val="00DF26FB"/>
    <w:rsid w:val="00DF2F30"/>
    <w:rsid w:val="00DF3085"/>
    <w:rsid w:val="00DF3697"/>
    <w:rsid w:val="00DF38E6"/>
    <w:rsid w:val="00DF3A87"/>
    <w:rsid w:val="00DF3B2D"/>
    <w:rsid w:val="00DF4177"/>
    <w:rsid w:val="00DF472D"/>
    <w:rsid w:val="00DF48F7"/>
    <w:rsid w:val="00DF617A"/>
    <w:rsid w:val="00DF6879"/>
    <w:rsid w:val="00DF7470"/>
    <w:rsid w:val="00DF7520"/>
    <w:rsid w:val="00DF77EC"/>
    <w:rsid w:val="00DF79A8"/>
    <w:rsid w:val="00DF79E1"/>
    <w:rsid w:val="00E00B96"/>
    <w:rsid w:val="00E00F45"/>
    <w:rsid w:val="00E010C2"/>
    <w:rsid w:val="00E01585"/>
    <w:rsid w:val="00E01870"/>
    <w:rsid w:val="00E01951"/>
    <w:rsid w:val="00E0239F"/>
    <w:rsid w:val="00E02A63"/>
    <w:rsid w:val="00E02DA4"/>
    <w:rsid w:val="00E03240"/>
    <w:rsid w:val="00E0329D"/>
    <w:rsid w:val="00E03952"/>
    <w:rsid w:val="00E0398D"/>
    <w:rsid w:val="00E03E13"/>
    <w:rsid w:val="00E046CA"/>
    <w:rsid w:val="00E04C9E"/>
    <w:rsid w:val="00E04DC9"/>
    <w:rsid w:val="00E05345"/>
    <w:rsid w:val="00E058B2"/>
    <w:rsid w:val="00E064BB"/>
    <w:rsid w:val="00E0698E"/>
    <w:rsid w:val="00E06F41"/>
    <w:rsid w:val="00E07C16"/>
    <w:rsid w:val="00E10739"/>
    <w:rsid w:val="00E13480"/>
    <w:rsid w:val="00E13947"/>
    <w:rsid w:val="00E142E0"/>
    <w:rsid w:val="00E14378"/>
    <w:rsid w:val="00E144C8"/>
    <w:rsid w:val="00E15432"/>
    <w:rsid w:val="00E16BE4"/>
    <w:rsid w:val="00E16CD3"/>
    <w:rsid w:val="00E170FF"/>
    <w:rsid w:val="00E2002F"/>
    <w:rsid w:val="00E2054F"/>
    <w:rsid w:val="00E20BF0"/>
    <w:rsid w:val="00E20CED"/>
    <w:rsid w:val="00E210EC"/>
    <w:rsid w:val="00E21D10"/>
    <w:rsid w:val="00E226C5"/>
    <w:rsid w:val="00E23936"/>
    <w:rsid w:val="00E23AA8"/>
    <w:rsid w:val="00E25017"/>
    <w:rsid w:val="00E2526F"/>
    <w:rsid w:val="00E26150"/>
    <w:rsid w:val="00E262EA"/>
    <w:rsid w:val="00E26679"/>
    <w:rsid w:val="00E2680F"/>
    <w:rsid w:val="00E26DE0"/>
    <w:rsid w:val="00E270AD"/>
    <w:rsid w:val="00E27B20"/>
    <w:rsid w:val="00E3047A"/>
    <w:rsid w:val="00E30C34"/>
    <w:rsid w:val="00E31028"/>
    <w:rsid w:val="00E314FD"/>
    <w:rsid w:val="00E31631"/>
    <w:rsid w:val="00E31A75"/>
    <w:rsid w:val="00E31D50"/>
    <w:rsid w:val="00E3203C"/>
    <w:rsid w:val="00E320C2"/>
    <w:rsid w:val="00E3223C"/>
    <w:rsid w:val="00E3233A"/>
    <w:rsid w:val="00E326A7"/>
    <w:rsid w:val="00E334AF"/>
    <w:rsid w:val="00E33BC6"/>
    <w:rsid w:val="00E340AE"/>
    <w:rsid w:val="00E34F71"/>
    <w:rsid w:val="00E3569D"/>
    <w:rsid w:val="00E35832"/>
    <w:rsid w:val="00E358E1"/>
    <w:rsid w:val="00E35B37"/>
    <w:rsid w:val="00E36329"/>
    <w:rsid w:val="00E363C6"/>
    <w:rsid w:val="00E36613"/>
    <w:rsid w:val="00E36A23"/>
    <w:rsid w:val="00E36DF9"/>
    <w:rsid w:val="00E36FEE"/>
    <w:rsid w:val="00E37BBE"/>
    <w:rsid w:val="00E37E24"/>
    <w:rsid w:val="00E41401"/>
    <w:rsid w:val="00E41A4A"/>
    <w:rsid w:val="00E41E8F"/>
    <w:rsid w:val="00E42195"/>
    <w:rsid w:val="00E42D7A"/>
    <w:rsid w:val="00E42F88"/>
    <w:rsid w:val="00E434EC"/>
    <w:rsid w:val="00E44331"/>
    <w:rsid w:val="00E45757"/>
    <w:rsid w:val="00E470A7"/>
    <w:rsid w:val="00E472A4"/>
    <w:rsid w:val="00E47311"/>
    <w:rsid w:val="00E47931"/>
    <w:rsid w:val="00E47EE0"/>
    <w:rsid w:val="00E503B1"/>
    <w:rsid w:val="00E503C4"/>
    <w:rsid w:val="00E512A8"/>
    <w:rsid w:val="00E5285D"/>
    <w:rsid w:val="00E538E8"/>
    <w:rsid w:val="00E54207"/>
    <w:rsid w:val="00E54550"/>
    <w:rsid w:val="00E545E9"/>
    <w:rsid w:val="00E563B3"/>
    <w:rsid w:val="00E563B8"/>
    <w:rsid w:val="00E574A4"/>
    <w:rsid w:val="00E57AE9"/>
    <w:rsid w:val="00E57D04"/>
    <w:rsid w:val="00E60024"/>
    <w:rsid w:val="00E6048F"/>
    <w:rsid w:val="00E60AF9"/>
    <w:rsid w:val="00E6187D"/>
    <w:rsid w:val="00E61909"/>
    <w:rsid w:val="00E6243C"/>
    <w:rsid w:val="00E625BD"/>
    <w:rsid w:val="00E64822"/>
    <w:rsid w:val="00E651BA"/>
    <w:rsid w:val="00E65CB6"/>
    <w:rsid w:val="00E6628F"/>
    <w:rsid w:val="00E66291"/>
    <w:rsid w:val="00E66382"/>
    <w:rsid w:val="00E66413"/>
    <w:rsid w:val="00E6663A"/>
    <w:rsid w:val="00E666F3"/>
    <w:rsid w:val="00E66AE2"/>
    <w:rsid w:val="00E66F4A"/>
    <w:rsid w:val="00E670F1"/>
    <w:rsid w:val="00E67212"/>
    <w:rsid w:val="00E6726F"/>
    <w:rsid w:val="00E675BF"/>
    <w:rsid w:val="00E6762A"/>
    <w:rsid w:val="00E70466"/>
    <w:rsid w:val="00E7070E"/>
    <w:rsid w:val="00E70E20"/>
    <w:rsid w:val="00E712C8"/>
    <w:rsid w:val="00E71AF9"/>
    <w:rsid w:val="00E727AD"/>
    <w:rsid w:val="00E72932"/>
    <w:rsid w:val="00E73165"/>
    <w:rsid w:val="00E73D27"/>
    <w:rsid w:val="00E73D71"/>
    <w:rsid w:val="00E743DA"/>
    <w:rsid w:val="00E74693"/>
    <w:rsid w:val="00E766B5"/>
    <w:rsid w:val="00E76A85"/>
    <w:rsid w:val="00E77B00"/>
    <w:rsid w:val="00E808BE"/>
    <w:rsid w:val="00E80F5A"/>
    <w:rsid w:val="00E815B8"/>
    <w:rsid w:val="00E8182C"/>
    <w:rsid w:val="00E8202A"/>
    <w:rsid w:val="00E820FE"/>
    <w:rsid w:val="00E826AE"/>
    <w:rsid w:val="00E826C5"/>
    <w:rsid w:val="00E82A80"/>
    <w:rsid w:val="00E82ABD"/>
    <w:rsid w:val="00E82C26"/>
    <w:rsid w:val="00E8418A"/>
    <w:rsid w:val="00E841F3"/>
    <w:rsid w:val="00E844FC"/>
    <w:rsid w:val="00E8455C"/>
    <w:rsid w:val="00E86266"/>
    <w:rsid w:val="00E86E20"/>
    <w:rsid w:val="00E86E5A"/>
    <w:rsid w:val="00E87564"/>
    <w:rsid w:val="00E87E30"/>
    <w:rsid w:val="00E91390"/>
    <w:rsid w:val="00E914ED"/>
    <w:rsid w:val="00E91D6E"/>
    <w:rsid w:val="00E91D91"/>
    <w:rsid w:val="00E91E18"/>
    <w:rsid w:val="00E9254F"/>
    <w:rsid w:val="00E9262A"/>
    <w:rsid w:val="00E93369"/>
    <w:rsid w:val="00E93466"/>
    <w:rsid w:val="00E93DDA"/>
    <w:rsid w:val="00E94504"/>
    <w:rsid w:val="00E94D0B"/>
    <w:rsid w:val="00E95597"/>
    <w:rsid w:val="00E9600C"/>
    <w:rsid w:val="00E9665E"/>
    <w:rsid w:val="00E9679E"/>
    <w:rsid w:val="00E975EE"/>
    <w:rsid w:val="00E97912"/>
    <w:rsid w:val="00E97AC9"/>
    <w:rsid w:val="00E97BB5"/>
    <w:rsid w:val="00EA012A"/>
    <w:rsid w:val="00EA0418"/>
    <w:rsid w:val="00EA07B1"/>
    <w:rsid w:val="00EA0EB5"/>
    <w:rsid w:val="00EA0EED"/>
    <w:rsid w:val="00EA0FA7"/>
    <w:rsid w:val="00EA1702"/>
    <w:rsid w:val="00EA1C25"/>
    <w:rsid w:val="00EA1CD7"/>
    <w:rsid w:val="00EA1EDF"/>
    <w:rsid w:val="00EA26BB"/>
    <w:rsid w:val="00EA2707"/>
    <w:rsid w:val="00EA4062"/>
    <w:rsid w:val="00EA5987"/>
    <w:rsid w:val="00EA5B59"/>
    <w:rsid w:val="00EA61FE"/>
    <w:rsid w:val="00EA6BAB"/>
    <w:rsid w:val="00EA6BD2"/>
    <w:rsid w:val="00EB0141"/>
    <w:rsid w:val="00EB09A9"/>
    <w:rsid w:val="00EB1D1F"/>
    <w:rsid w:val="00EB2EC3"/>
    <w:rsid w:val="00EB3206"/>
    <w:rsid w:val="00EB32AE"/>
    <w:rsid w:val="00EB3A00"/>
    <w:rsid w:val="00EB41EE"/>
    <w:rsid w:val="00EB43D3"/>
    <w:rsid w:val="00EB4898"/>
    <w:rsid w:val="00EB4AA5"/>
    <w:rsid w:val="00EB4FB0"/>
    <w:rsid w:val="00EB5682"/>
    <w:rsid w:val="00EB61C1"/>
    <w:rsid w:val="00EB633A"/>
    <w:rsid w:val="00EB728E"/>
    <w:rsid w:val="00EB7394"/>
    <w:rsid w:val="00EB7737"/>
    <w:rsid w:val="00EC0275"/>
    <w:rsid w:val="00EC0C40"/>
    <w:rsid w:val="00EC1B3E"/>
    <w:rsid w:val="00EC1D7C"/>
    <w:rsid w:val="00EC220A"/>
    <w:rsid w:val="00EC2A17"/>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C72"/>
    <w:rsid w:val="00ED04A0"/>
    <w:rsid w:val="00ED0591"/>
    <w:rsid w:val="00ED060A"/>
    <w:rsid w:val="00ED0A6D"/>
    <w:rsid w:val="00ED0EAC"/>
    <w:rsid w:val="00ED0FBE"/>
    <w:rsid w:val="00ED204E"/>
    <w:rsid w:val="00ED2108"/>
    <w:rsid w:val="00ED214C"/>
    <w:rsid w:val="00ED23C1"/>
    <w:rsid w:val="00ED24E9"/>
    <w:rsid w:val="00ED4275"/>
    <w:rsid w:val="00ED47A8"/>
    <w:rsid w:val="00ED4DB4"/>
    <w:rsid w:val="00ED4F5E"/>
    <w:rsid w:val="00ED5104"/>
    <w:rsid w:val="00ED5382"/>
    <w:rsid w:val="00ED660A"/>
    <w:rsid w:val="00ED67C9"/>
    <w:rsid w:val="00EE03BB"/>
    <w:rsid w:val="00EE07F2"/>
    <w:rsid w:val="00EE0942"/>
    <w:rsid w:val="00EE0AD4"/>
    <w:rsid w:val="00EE0ED8"/>
    <w:rsid w:val="00EE10A6"/>
    <w:rsid w:val="00EE1A82"/>
    <w:rsid w:val="00EE265D"/>
    <w:rsid w:val="00EE268E"/>
    <w:rsid w:val="00EE2B44"/>
    <w:rsid w:val="00EE2B6D"/>
    <w:rsid w:val="00EE3318"/>
    <w:rsid w:val="00EE37B9"/>
    <w:rsid w:val="00EE4921"/>
    <w:rsid w:val="00EE4963"/>
    <w:rsid w:val="00EE57EE"/>
    <w:rsid w:val="00EE5DA6"/>
    <w:rsid w:val="00EE5E71"/>
    <w:rsid w:val="00EE5F76"/>
    <w:rsid w:val="00EE611D"/>
    <w:rsid w:val="00EE6547"/>
    <w:rsid w:val="00EE659C"/>
    <w:rsid w:val="00EE7102"/>
    <w:rsid w:val="00EE7289"/>
    <w:rsid w:val="00EF0692"/>
    <w:rsid w:val="00EF16B0"/>
    <w:rsid w:val="00EF1B34"/>
    <w:rsid w:val="00EF227B"/>
    <w:rsid w:val="00EF2634"/>
    <w:rsid w:val="00EF380C"/>
    <w:rsid w:val="00EF3CDB"/>
    <w:rsid w:val="00EF3D5D"/>
    <w:rsid w:val="00EF44FE"/>
    <w:rsid w:val="00EF480F"/>
    <w:rsid w:val="00EF58B3"/>
    <w:rsid w:val="00EF65B7"/>
    <w:rsid w:val="00EF76B1"/>
    <w:rsid w:val="00EF79F9"/>
    <w:rsid w:val="00EF7B8B"/>
    <w:rsid w:val="00F00092"/>
    <w:rsid w:val="00F0029C"/>
    <w:rsid w:val="00F006FC"/>
    <w:rsid w:val="00F0086D"/>
    <w:rsid w:val="00F00B58"/>
    <w:rsid w:val="00F00B66"/>
    <w:rsid w:val="00F011D4"/>
    <w:rsid w:val="00F01392"/>
    <w:rsid w:val="00F01B4E"/>
    <w:rsid w:val="00F01CDA"/>
    <w:rsid w:val="00F01F12"/>
    <w:rsid w:val="00F028D4"/>
    <w:rsid w:val="00F0297B"/>
    <w:rsid w:val="00F02B06"/>
    <w:rsid w:val="00F0340D"/>
    <w:rsid w:val="00F03463"/>
    <w:rsid w:val="00F03521"/>
    <w:rsid w:val="00F03F13"/>
    <w:rsid w:val="00F042E1"/>
    <w:rsid w:val="00F04693"/>
    <w:rsid w:val="00F047FD"/>
    <w:rsid w:val="00F058DD"/>
    <w:rsid w:val="00F05904"/>
    <w:rsid w:val="00F05AD2"/>
    <w:rsid w:val="00F06331"/>
    <w:rsid w:val="00F06383"/>
    <w:rsid w:val="00F06649"/>
    <w:rsid w:val="00F06F82"/>
    <w:rsid w:val="00F073D0"/>
    <w:rsid w:val="00F074B2"/>
    <w:rsid w:val="00F075A7"/>
    <w:rsid w:val="00F076AB"/>
    <w:rsid w:val="00F07B30"/>
    <w:rsid w:val="00F102B9"/>
    <w:rsid w:val="00F104F4"/>
    <w:rsid w:val="00F11021"/>
    <w:rsid w:val="00F1163C"/>
    <w:rsid w:val="00F11B9C"/>
    <w:rsid w:val="00F11E9F"/>
    <w:rsid w:val="00F11F69"/>
    <w:rsid w:val="00F133AD"/>
    <w:rsid w:val="00F1353B"/>
    <w:rsid w:val="00F13F9E"/>
    <w:rsid w:val="00F14A0B"/>
    <w:rsid w:val="00F14B09"/>
    <w:rsid w:val="00F1505B"/>
    <w:rsid w:val="00F151A2"/>
    <w:rsid w:val="00F15EFF"/>
    <w:rsid w:val="00F16210"/>
    <w:rsid w:val="00F16B4A"/>
    <w:rsid w:val="00F16D3A"/>
    <w:rsid w:val="00F16EAF"/>
    <w:rsid w:val="00F17144"/>
    <w:rsid w:val="00F2009E"/>
    <w:rsid w:val="00F2029D"/>
    <w:rsid w:val="00F209A8"/>
    <w:rsid w:val="00F20BA7"/>
    <w:rsid w:val="00F20FDB"/>
    <w:rsid w:val="00F219E3"/>
    <w:rsid w:val="00F22035"/>
    <w:rsid w:val="00F237A1"/>
    <w:rsid w:val="00F23863"/>
    <w:rsid w:val="00F23CA7"/>
    <w:rsid w:val="00F241D9"/>
    <w:rsid w:val="00F2560A"/>
    <w:rsid w:val="00F2605F"/>
    <w:rsid w:val="00F26065"/>
    <w:rsid w:val="00F26174"/>
    <w:rsid w:val="00F26DE2"/>
    <w:rsid w:val="00F274E9"/>
    <w:rsid w:val="00F2795B"/>
    <w:rsid w:val="00F30110"/>
    <w:rsid w:val="00F302DD"/>
    <w:rsid w:val="00F303D3"/>
    <w:rsid w:val="00F30480"/>
    <w:rsid w:val="00F3083F"/>
    <w:rsid w:val="00F30A3B"/>
    <w:rsid w:val="00F32482"/>
    <w:rsid w:val="00F32705"/>
    <w:rsid w:val="00F32B49"/>
    <w:rsid w:val="00F33100"/>
    <w:rsid w:val="00F33441"/>
    <w:rsid w:val="00F33AFB"/>
    <w:rsid w:val="00F3444E"/>
    <w:rsid w:val="00F34775"/>
    <w:rsid w:val="00F34A57"/>
    <w:rsid w:val="00F36028"/>
    <w:rsid w:val="00F36030"/>
    <w:rsid w:val="00F36827"/>
    <w:rsid w:val="00F36880"/>
    <w:rsid w:val="00F36FDF"/>
    <w:rsid w:val="00F37698"/>
    <w:rsid w:val="00F378E0"/>
    <w:rsid w:val="00F3795D"/>
    <w:rsid w:val="00F41B66"/>
    <w:rsid w:val="00F41BBA"/>
    <w:rsid w:val="00F41C2E"/>
    <w:rsid w:val="00F41DCE"/>
    <w:rsid w:val="00F41EDF"/>
    <w:rsid w:val="00F41F7D"/>
    <w:rsid w:val="00F423D1"/>
    <w:rsid w:val="00F42AE4"/>
    <w:rsid w:val="00F42CF5"/>
    <w:rsid w:val="00F42D6B"/>
    <w:rsid w:val="00F42EE6"/>
    <w:rsid w:val="00F42FD5"/>
    <w:rsid w:val="00F43E1D"/>
    <w:rsid w:val="00F44CFD"/>
    <w:rsid w:val="00F4527D"/>
    <w:rsid w:val="00F4540F"/>
    <w:rsid w:val="00F4618F"/>
    <w:rsid w:val="00F46E6B"/>
    <w:rsid w:val="00F4745D"/>
    <w:rsid w:val="00F475B7"/>
    <w:rsid w:val="00F47F24"/>
    <w:rsid w:val="00F50D21"/>
    <w:rsid w:val="00F51164"/>
    <w:rsid w:val="00F51872"/>
    <w:rsid w:val="00F51A10"/>
    <w:rsid w:val="00F5250C"/>
    <w:rsid w:val="00F528EA"/>
    <w:rsid w:val="00F52AA0"/>
    <w:rsid w:val="00F5408D"/>
    <w:rsid w:val="00F540C3"/>
    <w:rsid w:val="00F55305"/>
    <w:rsid w:val="00F56007"/>
    <w:rsid w:val="00F56246"/>
    <w:rsid w:val="00F56835"/>
    <w:rsid w:val="00F5749F"/>
    <w:rsid w:val="00F5756A"/>
    <w:rsid w:val="00F606AC"/>
    <w:rsid w:val="00F60CB3"/>
    <w:rsid w:val="00F60CFE"/>
    <w:rsid w:val="00F613BF"/>
    <w:rsid w:val="00F613CD"/>
    <w:rsid w:val="00F61760"/>
    <w:rsid w:val="00F61CC2"/>
    <w:rsid w:val="00F62279"/>
    <w:rsid w:val="00F626FD"/>
    <w:rsid w:val="00F62987"/>
    <w:rsid w:val="00F62A39"/>
    <w:rsid w:val="00F62E02"/>
    <w:rsid w:val="00F637A3"/>
    <w:rsid w:val="00F63C34"/>
    <w:rsid w:val="00F63CFD"/>
    <w:rsid w:val="00F644D0"/>
    <w:rsid w:val="00F64718"/>
    <w:rsid w:val="00F64796"/>
    <w:rsid w:val="00F64B1D"/>
    <w:rsid w:val="00F65073"/>
    <w:rsid w:val="00F654DE"/>
    <w:rsid w:val="00F657D3"/>
    <w:rsid w:val="00F65898"/>
    <w:rsid w:val="00F659E3"/>
    <w:rsid w:val="00F65E45"/>
    <w:rsid w:val="00F65E5A"/>
    <w:rsid w:val="00F6669E"/>
    <w:rsid w:val="00F66F59"/>
    <w:rsid w:val="00F678B7"/>
    <w:rsid w:val="00F7168F"/>
    <w:rsid w:val="00F71AAE"/>
    <w:rsid w:val="00F7202B"/>
    <w:rsid w:val="00F72363"/>
    <w:rsid w:val="00F7251E"/>
    <w:rsid w:val="00F7275A"/>
    <w:rsid w:val="00F72A1B"/>
    <w:rsid w:val="00F72A1F"/>
    <w:rsid w:val="00F72C0C"/>
    <w:rsid w:val="00F73526"/>
    <w:rsid w:val="00F73935"/>
    <w:rsid w:val="00F73CD6"/>
    <w:rsid w:val="00F74135"/>
    <w:rsid w:val="00F74A96"/>
    <w:rsid w:val="00F74CFF"/>
    <w:rsid w:val="00F75F9C"/>
    <w:rsid w:val="00F767EC"/>
    <w:rsid w:val="00F76A34"/>
    <w:rsid w:val="00F770AA"/>
    <w:rsid w:val="00F770F1"/>
    <w:rsid w:val="00F77D64"/>
    <w:rsid w:val="00F8032A"/>
    <w:rsid w:val="00F803F3"/>
    <w:rsid w:val="00F81DA8"/>
    <w:rsid w:val="00F81DFD"/>
    <w:rsid w:val="00F82066"/>
    <w:rsid w:val="00F82133"/>
    <w:rsid w:val="00F8483E"/>
    <w:rsid w:val="00F84936"/>
    <w:rsid w:val="00F84C6F"/>
    <w:rsid w:val="00F85431"/>
    <w:rsid w:val="00F856F9"/>
    <w:rsid w:val="00F909DA"/>
    <w:rsid w:val="00F910E3"/>
    <w:rsid w:val="00F9111F"/>
    <w:rsid w:val="00F91327"/>
    <w:rsid w:val="00F9153E"/>
    <w:rsid w:val="00F92340"/>
    <w:rsid w:val="00F9245A"/>
    <w:rsid w:val="00F93BE5"/>
    <w:rsid w:val="00F93CDF"/>
    <w:rsid w:val="00F9515F"/>
    <w:rsid w:val="00F95438"/>
    <w:rsid w:val="00F9615D"/>
    <w:rsid w:val="00F96D8C"/>
    <w:rsid w:val="00F96DB0"/>
    <w:rsid w:val="00F96DFE"/>
    <w:rsid w:val="00F97441"/>
    <w:rsid w:val="00F97675"/>
    <w:rsid w:val="00FA0513"/>
    <w:rsid w:val="00FA08B7"/>
    <w:rsid w:val="00FA0CED"/>
    <w:rsid w:val="00FA1DEE"/>
    <w:rsid w:val="00FA223B"/>
    <w:rsid w:val="00FA251B"/>
    <w:rsid w:val="00FA3553"/>
    <w:rsid w:val="00FA3575"/>
    <w:rsid w:val="00FA471A"/>
    <w:rsid w:val="00FA47EE"/>
    <w:rsid w:val="00FA587A"/>
    <w:rsid w:val="00FA5E05"/>
    <w:rsid w:val="00FA6500"/>
    <w:rsid w:val="00FA7D32"/>
    <w:rsid w:val="00FA7DCD"/>
    <w:rsid w:val="00FA7ED5"/>
    <w:rsid w:val="00FB037A"/>
    <w:rsid w:val="00FB0D40"/>
    <w:rsid w:val="00FB112E"/>
    <w:rsid w:val="00FB1564"/>
    <w:rsid w:val="00FB1B3C"/>
    <w:rsid w:val="00FB25A5"/>
    <w:rsid w:val="00FB25B2"/>
    <w:rsid w:val="00FB29C1"/>
    <w:rsid w:val="00FB33C0"/>
    <w:rsid w:val="00FB43F3"/>
    <w:rsid w:val="00FB46D0"/>
    <w:rsid w:val="00FB4927"/>
    <w:rsid w:val="00FB4B15"/>
    <w:rsid w:val="00FB4B7B"/>
    <w:rsid w:val="00FB5251"/>
    <w:rsid w:val="00FB58E2"/>
    <w:rsid w:val="00FB5CC7"/>
    <w:rsid w:val="00FB6295"/>
    <w:rsid w:val="00FB6A68"/>
    <w:rsid w:val="00FB6D0C"/>
    <w:rsid w:val="00FB712E"/>
    <w:rsid w:val="00FB75CE"/>
    <w:rsid w:val="00FB764A"/>
    <w:rsid w:val="00FC0084"/>
    <w:rsid w:val="00FC016C"/>
    <w:rsid w:val="00FC0D81"/>
    <w:rsid w:val="00FC0F33"/>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4E72"/>
    <w:rsid w:val="00FC50CD"/>
    <w:rsid w:val="00FC533C"/>
    <w:rsid w:val="00FC5918"/>
    <w:rsid w:val="00FC5B64"/>
    <w:rsid w:val="00FC5BA8"/>
    <w:rsid w:val="00FC5E42"/>
    <w:rsid w:val="00FC5F0B"/>
    <w:rsid w:val="00FC686F"/>
    <w:rsid w:val="00FC6D28"/>
    <w:rsid w:val="00FC7BE2"/>
    <w:rsid w:val="00FD006C"/>
    <w:rsid w:val="00FD1112"/>
    <w:rsid w:val="00FD1F19"/>
    <w:rsid w:val="00FD1F52"/>
    <w:rsid w:val="00FD2132"/>
    <w:rsid w:val="00FD225B"/>
    <w:rsid w:val="00FD326C"/>
    <w:rsid w:val="00FD45CE"/>
    <w:rsid w:val="00FD461A"/>
    <w:rsid w:val="00FD4CBB"/>
    <w:rsid w:val="00FD5317"/>
    <w:rsid w:val="00FD5BFE"/>
    <w:rsid w:val="00FD64ED"/>
    <w:rsid w:val="00FE23B4"/>
    <w:rsid w:val="00FE2BF2"/>
    <w:rsid w:val="00FE2DC5"/>
    <w:rsid w:val="00FE300E"/>
    <w:rsid w:val="00FE3567"/>
    <w:rsid w:val="00FE3DA5"/>
    <w:rsid w:val="00FE4094"/>
    <w:rsid w:val="00FE416E"/>
    <w:rsid w:val="00FE45DB"/>
    <w:rsid w:val="00FE5209"/>
    <w:rsid w:val="00FE68F0"/>
    <w:rsid w:val="00FE744E"/>
    <w:rsid w:val="00FE781C"/>
    <w:rsid w:val="00FE7BB0"/>
    <w:rsid w:val="00FF0151"/>
    <w:rsid w:val="00FF04A3"/>
    <w:rsid w:val="00FF11B9"/>
    <w:rsid w:val="00FF1B28"/>
    <w:rsid w:val="00FF1F7E"/>
    <w:rsid w:val="00FF1F91"/>
    <w:rsid w:val="00FF27CD"/>
    <w:rsid w:val="00FF297D"/>
    <w:rsid w:val="00FF2F37"/>
    <w:rsid w:val="00FF39FF"/>
    <w:rsid w:val="00FF3E4A"/>
    <w:rsid w:val="00FF3EAF"/>
    <w:rsid w:val="00FF3FE9"/>
    <w:rsid w:val="00FF408A"/>
    <w:rsid w:val="00FF433A"/>
    <w:rsid w:val="00FF48CD"/>
    <w:rsid w:val="00FF4F8C"/>
    <w:rsid w:val="00FF652A"/>
    <w:rsid w:val="00FF665D"/>
    <w:rsid w:val="00FF6673"/>
    <w:rsid w:val="00FF6ED6"/>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5">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0298949">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8646EC-A3A7-42FB-A082-16444C2D7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1536</TotalTime>
  <Pages>6</Pages>
  <Words>2100</Words>
  <Characters>11975</Characters>
  <Application>Microsoft Office Word</Application>
  <DocSecurity>0</DocSecurity>
  <Lines>99</Lines>
  <Paragraphs>28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67</cp:revision>
  <cp:lastPrinted>2013-10-30T13:46:00Z</cp:lastPrinted>
  <dcterms:created xsi:type="dcterms:W3CDTF">2023-05-15T02:04:00Z</dcterms:created>
  <dcterms:modified xsi:type="dcterms:W3CDTF">2023-09-27T09:19:00Z</dcterms:modified>
</cp:coreProperties>
</file>